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515" w:rsidRPr="00DD2F15" w:rsidRDefault="00900515" w:rsidP="00900515">
      <w:pPr>
        <w:pStyle w:val="24"/>
        <w:spacing w:before="0"/>
        <w:ind w:right="0"/>
        <w:jc w:val="left"/>
        <w:rPr>
          <w:rFonts w:ascii="PT Astra Serif" w:hAnsi="PT Astra Serif" w:cs="PT Astra Serif"/>
          <w:bCs/>
          <w:szCs w:val="26"/>
        </w:rPr>
      </w:pPr>
      <w:r w:rsidRPr="00DD2F15">
        <w:rPr>
          <w:rFonts w:ascii="PT Astra Serif" w:hAnsi="PT Astra Serif" w:cs="PT Astra Serif"/>
          <w:bCs/>
          <w:szCs w:val="26"/>
        </w:rPr>
        <w:t>27.08.2026</w:t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  <w:t xml:space="preserve">№ </w:t>
      </w:r>
      <w:proofErr w:type="spellStart"/>
      <w:r>
        <w:rPr>
          <w:rFonts w:ascii="PT Astra Serif" w:hAnsi="PT Astra Serif" w:cs="PT Astra Serif"/>
          <w:bCs/>
          <w:szCs w:val="26"/>
        </w:rPr>
        <w:t>14</w:t>
      </w:r>
      <w:r>
        <w:rPr>
          <w:rFonts w:ascii="PT Astra Serif" w:hAnsi="PT Astra Serif" w:cs="PT Astra Serif"/>
          <w:bCs/>
          <w:szCs w:val="26"/>
        </w:rPr>
        <w:t>9</w:t>
      </w:r>
      <w:bookmarkStart w:id="0" w:name="_GoBack"/>
      <w:bookmarkEnd w:id="0"/>
      <w:r>
        <w:rPr>
          <w:rFonts w:ascii="PT Astra Serif" w:hAnsi="PT Astra Serif" w:cs="PT Astra Serif"/>
          <w:bCs/>
          <w:szCs w:val="26"/>
        </w:rPr>
        <w:t>п</w:t>
      </w:r>
      <w:proofErr w:type="spellEnd"/>
    </w:p>
    <w:p w:rsidR="00900515" w:rsidRPr="005A227E" w:rsidRDefault="00900515" w:rsidP="00900515">
      <w:pPr>
        <w:pStyle w:val="24"/>
        <w:spacing w:before="0"/>
        <w:ind w:right="0"/>
        <w:rPr>
          <w:rFonts w:ascii="PT Astra Serif" w:hAnsi="PT Astra Serif" w:cs="PT Astra Serif"/>
          <w:bCs/>
          <w:sz w:val="24"/>
          <w:szCs w:val="24"/>
        </w:rPr>
      </w:pPr>
    </w:p>
    <w:p w:rsidR="00900515" w:rsidRPr="005A227E" w:rsidRDefault="00900515" w:rsidP="00900515">
      <w:pPr>
        <w:pStyle w:val="24"/>
        <w:spacing w:before="0"/>
        <w:ind w:right="0"/>
        <w:rPr>
          <w:rFonts w:ascii="PT Astra Serif" w:hAnsi="PT Astra Serif" w:cs="PT Astra Serif"/>
          <w:sz w:val="24"/>
          <w:szCs w:val="24"/>
        </w:rPr>
      </w:pPr>
    </w:p>
    <w:p w:rsidR="003C6D5A" w:rsidRDefault="00AE30FF">
      <w:pPr>
        <w:widowControl w:val="0"/>
        <w:ind w:firstLine="0"/>
        <w:jc w:val="center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hAnsi="PT Astra Serif" w:cs="Calibri"/>
          <w:szCs w:val="26"/>
        </w:rPr>
        <w:t xml:space="preserve">О внесении изменений в </w:t>
      </w:r>
      <w:r>
        <w:rPr>
          <w:rFonts w:ascii="PT Astra Serif" w:hAnsi="PT Astra Serif" w:cs="PT Astra Serif"/>
          <w:color w:val="000000"/>
          <w:szCs w:val="26"/>
        </w:rPr>
        <w:t xml:space="preserve">постановление Администрации </w:t>
      </w:r>
    </w:p>
    <w:p w:rsidR="003C6D5A" w:rsidRDefault="00AE30FF">
      <w:pPr>
        <w:widowControl w:val="0"/>
        <w:ind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color w:val="000000"/>
          <w:szCs w:val="26"/>
        </w:rPr>
        <w:t>Томской области от 11.10.2021 № 424а</w:t>
      </w:r>
    </w:p>
    <w:p w:rsidR="003C6D5A" w:rsidRDefault="003C6D5A">
      <w:pPr>
        <w:widowControl w:val="0"/>
        <w:jc w:val="both"/>
        <w:rPr>
          <w:rFonts w:ascii="PT Astra Serif" w:hAnsi="PT Astra Serif" w:cs="PT Astra Serif"/>
          <w:szCs w:val="26"/>
        </w:rPr>
      </w:pPr>
    </w:p>
    <w:p w:rsidR="003C6D5A" w:rsidRDefault="003C6D5A">
      <w:pPr>
        <w:widowControl w:val="0"/>
        <w:jc w:val="both"/>
        <w:rPr>
          <w:rFonts w:ascii="PT Astra Serif" w:hAnsi="PT Astra Serif" w:cs="PT Astra Serif"/>
          <w:szCs w:val="26"/>
        </w:rPr>
      </w:pPr>
    </w:p>
    <w:p w:rsidR="003C6D5A" w:rsidRDefault="00AE30F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color w:val="000000"/>
          <w:szCs w:val="26"/>
          <w:lang w:eastAsia="en-US" w:bidi="en-US"/>
        </w:rPr>
      </w:pPr>
      <w:r>
        <w:rPr>
          <w:rFonts w:ascii="PT Astra Serif" w:hAnsi="PT Astra Serif"/>
          <w:color w:val="000000"/>
          <w:szCs w:val="26"/>
          <w:lang w:eastAsia="en-US" w:bidi="en-US"/>
        </w:rPr>
        <w:t xml:space="preserve">В соответствии с частью 5 статьи 20 Закона Томской области от 7 марта </w:t>
      </w:r>
      <w:r>
        <w:rPr>
          <w:rFonts w:ascii="PT Astra Serif" w:hAnsi="PT Astra Serif"/>
          <w:color w:val="000000"/>
          <w:szCs w:val="26"/>
          <w:lang w:eastAsia="en-US" w:bidi="en-US"/>
        </w:rPr>
        <w:br/>
        <w:t>2002 года № 9-ОЗ «О нормативных правовых актах Томской области»</w:t>
      </w:r>
    </w:p>
    <w:p w:rsidR="003C6D5A" w:rsidRDefault="00AE30F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color w:val="000000"/>
          <w:szCs w:val="26"/>
          <w:lang w:eastAsia="en-US" w:bidi="en-US"/>
        </w:rPr>
      </w:pPr>
      <w:r>
        <w:rPr>
          <w:rFonts w:ascii="PT Astra Serif" w:hAnsi="PT Astra Serif"/>
          <w:color w:val="000000"/>
          <w:szCs w:val="26"/>
          <w:lang w:eastAsia="en-US" w:bidi="en-US"/>
        </w:rPr>
        <w:t>ПОСТАНОВЛЯЕТ:</w:t>
      </w:r>
    </w:p>
    <w:p w:rsidR="003C6D5A" w:rsidRDefault="00AE30FF">
      <w:pPr>
        <w:widowControl w:val="0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  <w:lang w:eastAsia="en-US" w:bidi="en-US"/>
        </w:rPr>
        <w:t>1.</w:t>
      </w:r>
      <w:r>
        <w:rPr>
          <w:rFonts w:ascii="PT Astra Serif" w:hAnsi="PT Astra Serif" w:cs="PT Astra Serif"/>
          <w:szCs w:val="26"/>
        </w:rPr>
        <w:t> </w:t>
      </w:r>
      <w:proofErr w:type="gramStart"/>
      <w:r>
        <w:rPr>
          <w:rFonts w:ascii="PT Astra Serif" w:hAnsi="PT Astra Serif" w:cs="PT Astra Serif"/>
          <w:szCs w:val="26"/>
        </w:rPr>
        <w:t xml:space="preserve">Внести в </w:t>
      </w:r>
      <w:r>
        <w:rPr>
          <w:rFonts w:ascii="PT Astra Serif" w:hAnsi="PT Astra Serif" w:cs="PT Astra Serif"/>
          <w:color w:val="000000"/>
          <w:szCs w:val="26"/>
        </w:rPr>
        <w:t xml:space="preserve">постановление Администрации Томской области от 11.10.2021 </w:t>
      </w:r>
      <w:r>
        <w:rPr>
          <w:rFonts w:ascii="PT Astra Serif" w:hAnsi="PT Astra Serif" w:cs="PT Astra Serif"/>
          <w:color w:val="000000"/>
          <w:szCs w:val="26"/>
        </w:rPr>
        <w:br/>
        <w:t>№ 424а «Об утверждении Положения о региональном государственном жилищном контроле (надзоре) на территории Томской области» (Собрание законодательства Томской области, 2021, № 10/2 (277) следующие изменения:</w:t>
      </w:r>
      <w:proofErr w:type="gramEnd"/>
    </w:p>
    <w:p w:rsidR="003C6D5A" w:rsidRDefault="00AE30FF">
      <w:pPr>
        <w:widowControl w:val="0"/>
        <w:jc w:val="both"/>
        <w:rPr>
          <w:rFonts w:ascii="PT Astra Serif" w:hAnsi="PT Astra Serif"/>
          <w:szCs w:val="26"/>
          <w:lang w:eastAsia="en-US" w:bidi="en-US"/>
        </w:rPr>
      </w:pPr>
      <w:r>
        <w:rPr>
          <w:rFonts w:ascii="PT Astra Serif" w:hAnsi="PT Astra Serif"/>
          <w:szCs w:val="26"/>
          <w:lang w:eastAsia="en-US" w:bidi="en-US"/>
        </w:rPr>
        <w:t xml:space="preserve">1) в пункте 5 слова «заместителя Губернатора Томской области </w:t>
      </w:r>
      <w:r>
        <w:rPr>
          <w:rFonts w:ascii="PT Astra Serif" w:hAnsi="PT Astra Serif"/>
          <w:szCs w:val="26"/>
          <w:lang w:eastAsia="en-US" w:bidi="en-US"/>
        </w:rPr>
        <w:br/>
        <w:t>по территориальному развитию» заменить словами «заместителя Председателя Правительства Томской области (по территориальному развитию)»;</w:t>
      </w:r>
    </w:p>
    <w:p w:rsidR="003C6D5A" w:rsidRDefault="00AE30FF">
      <w:pPr>
        <w:widowControl w:val="0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hAnsi="PT Astra Serif"/>
          <w:szCs w:val="26"/>
          <w:lang w:eastAsia="en-US" w:bidi="en-US"/>
        </w:rPr>
        <w:t>2) в Положении</w:t>
      </w:r>
      <w:r>
        <w:rPr>
          <w:rFonts w:ascii="PT Astra Serif" w:hAnsi="PT Astra Serif" w:cs="PT Astra Serif"/>
          <w:color w:val="000000"/>
          <w:szCs w:val="26"/>
        </w:rPr>
        <w:t xml:space="preserve"> о региональном государственном жилищном контроле (надзоре) на территории Томской области, утвержденном указанным постановлением:</w:t>
      </w:r>
    </w:p>
    <w:p w:rsidR="003C6D5A" w:rsidRDefault="00AE30F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а) в пункте 2:</w:t>
      </w:r>
    </w:p>
    <w:p w:rsidR="003C6D5A" w:rsidRDefault="00AE30F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абзаце первом слова «, за исключением муниципального жилищного фонда» заменить словами «независимо от его формы собственности»;</w:t>
      </w:r>
    </w:p>
    <w:p w:rsidR="003C6D5A" w:rsidRDefault="00AE30FF">
      <w:pPr>
        <w:widowControl w:val="0"/>
        <w:jc w:val="both"/>
        <w:rPr>
          <w:rFonts w:ascii="PT Astra Serif" w:hAnsi="PT Astra Serif"/>
          <w:szCs w:val="26"/>
          <w:lang w:eastAsia="en-US" w:bidi="en-US"/>
        </w:rPr>
      </w:pPr>
      <w:r>
        <w:rPr>
          <w:rFonts w:ascii="PT Astra Serif" w:hAnsi="PT Astra Serif"/>
          <w:szCs w:val="26"/>
          <w:lang w:eastAsia="en-US" w:bidi="en-US"/>
        </w:rPr>
        <w:t>абзац десятый изложить в следующей редакции:</w:t>
      </w:r>
    </w:p>
    <w:p w:rsidR="003C6D5A" w:rsidRDefault="00AE30FF">
      <w:pPr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 xml:space="preserve">«требований к порядку размещения информации в государственной информационной системе жилищно-коммунального хозяйства (далее – государственная информационная система) </w:t>
      </w:r>
      <w:proofErr w:type="spellStart"/>
      <w:r>
        <w:rPr>
          <w:rFonts w:ascii="PT Astra Serif" w:hAnsi="PT Astra Serif"/>
          <w:szCs w:val="26"/>
        </w:rPr>
        <w:t>ресурсоснабжающими</w:t>
      </w:r>
      <w:proofErr w:type="spellEnd"/>
      <w:r>
        <w:rPr>
          <w:rFonts w:ascii="PT Astra Serif" w:hAnsi="PT Astra Serif"/>
          <w:szCs w:val="26"/>
        </w:rPr>
        <w:t xml:space="preserve"> организациями, лицами, осуществляющими деятельность по управлению многоквартирными домами, региональными операторами, застройщиками, лицами, с которыми собственниками помещений в многоквартирном доме, осуществляющими непосредственное управление многоквартирным домом, заключены договоры оказания услуг по содержанию и (или) выполнению работ по ремонту общего имущества в многоквартирном доме, лицами, наделенными такими</w:t>
      </w:r>
      <w:proofErr w:type="gramEnd"/>
      <w:r>
        <w:rPr>
          <w:rFonts w:ascii="PT Astra Serif" w:hAnsi="PT Astra Serif"/>
          <w:szCs w:val="26"/>
        </w:rPr>
        <w:t xml:space="preserve"> собственниками помещений в многоквартирном доме правом размещения информации в государственной информационной системе жилищно-коммунального хозяйства, и требований к информационному взаимодействию </w:t>
      </w:r>
      <w:r>
        <w:rPr>
          <w:rFonts w:ascii="PT Astra Serif" w:hAnsi="PT Astra Serif"/>
          <w:szCs w:val="26"/>
        </w:rPr>
        <w:br/>
        <w:t xml:space="preserve">с собственниками и пользователями помещений в многоквартирных домах </w:t>
      </w:r>
      <w:r>
        <w:rPr>
          <w:rFonts w:ascii="PT Astra Serif" w:hAnsi="PT Astra Serif"/>
          <w:szCs w:val="26"/>
        </w:rPr>
        <w:br/>
        <w:t>и жилых домов</w:t>
      </w:r>
      <w:proofErr w:type="gramStart"/>
      <w:r>
        <w:rPr>
          <w:rFonts w:ascii="PT Astra Serif" w:hAnsi="PT Astra Serif"/>
          <w:szCs w:val="26"/>
        </w:rPr>
        <w:t>;»</w:t>
      </w:r>
      <w:proofErr w:type="gramEnd"/>
      <w:r>
        <w:rPr>
          <w:rFonts w:ascii="PT Astra Serif" w:hAnsi="PT Astra Serif"/>
          <w:szCs w:val="26"/>
        </w:rPr>
        <w:t>;</w:t>
      </w:r>
    </w:p>
    <w:p w:rsidR="003C6D5A" w:rsidRDefault="00AE30F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б) пункт 10 изложить в следующей редакции:</w:t>
      </w:r>
    </w:p>
    <w:p w:rsidR="003C6D5A" w:rsidRDefault="00AE30F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«10. Уполномоченный орган при осуществлении регионального государственного жилищного надзора в соответствии с общими требованиями </w:t>
      </w:r>
      <w:r>
        <w:rPr>
          <w:rFonts w:ascii="PT Astra Serif" w:hAnsi="PT Astra Serif"/>
          <w:szCs w:val="26"/>
        </w:rPr>
        <w:br/>
      </w:r>
      <w:r>
        <w:rPr>
          <w:rFonts w:ascii="PT Astra Serif" w:hAnsi="PT Astra Serif"/>
          <w:szCs w:val="26"/>
        </w:rPr>
        <w:lastRenderedPageBreak/>
        <w:t xml:space="preserve">к организации и осуществлению регионального государственного жилищного контроля (надзора), утвержденными Правительством Российской Федерации </w:t>
      </w:r>
      <w:r>
        <w:rPr>
          <w:rFonts w:ascii="PT Astra Serif" w:hAnsi="PT Astra Serif"/>
          <w:szCs w:val="26"/>
        </w:rPr>
        <w:br/>
        <w:t>(далее – Общие требования), относит объекты надзора к одной из следующих категорий риска причинения вреда (ущерба) (далее – категории риска):</w:t>
      </w:r>
    </w:p>
    <w:p w:rsidR="003C6D5A" w:rsidRDefault="00AE30F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а) высокий риск;</w:t>
      </w:r>
    </w:p>
    <w:p w:rsidR="003C6D5A" w:rsidRDefault="00AE30F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б) средний риск; </w:t>
      </w:r>
    </w:p>
    <w:p w:rsidR="003C6D5A" w:rsidRDefault="00AE30F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в) умеренный риск; </w:t>
      </w:r>
    </w:p>
    <w:p w:rsidR="003C6D5A" w:rsidRDefault="00AE30F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г) низкий риск. </w:t>
      </w:r>
    </w:p>
    <w:p w:rsidR="003C6D5A" w:rsidRDefault="00AE30F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Устанавливаются следующие периодичность проведения плановых контрольных (надзорных) мероприятий и периодичность проведения обязательных профилактических визитов для объектов надзора, отнесенных к категории высокого риска, – одно плановое контрольное (надзорное) мероприятие в два года либо один обязательный профилактический визит в год.</w:t>
      </w:r>
    </w:p>
    <w:p w:rsidR="003C6D5A" w:rsidRDefault="00AE30F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Плановые контрольные (надзорные) мероприятия и обязательные профилактические визиты в отношении объектов надзора, отнесенных </w:t>
      </w:r>
      <w:r>
        <w:rPr>
          <w:rFonts w:ascii="PT Astra Serif" w:hAnsi="PT Astra Serif"/>
          <w:szCs w:val="26"/>
        </w:rPr>
        <w:br/>
        <w:t>к категориям среднего, умеренного и низкого риска, не проводятся</w:t>
      </w:r>
      <w:proofErr w:type="gramStart"/>
      <w:r>
        <w:rPr>
          <w:rFonts w:ascii="PT Astra Serif" w:hAnsi="PT Astra Serif"/>
          <w:szCs w:val="26"/>
        </w:rPr>
        <w:t>.»;</w:t>
      </w:r>
      <w:proofErr w:type="gramEnd"/>
    </w:p>
    <w:p w:rsidR="003C6D5A" w:rsidRDefault="00AE30F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в) в пункте 16 слова «на официальную электронную почту уполномоченного органа» заменить словами «посредством единого портала государственных </w:t>
      </w:r>
      <w:r>
        <w:rPr>
          <w:rFonts w:ascii="PT Astra Serif" w:hAnsi="PT Astra Serif"/>
          <w:szCs w:val="26"/>
        </w:rPr>
        <w:br/>
        <w:t>и муниципальных услуг»;</w:t>
      </w:r>
    </w:p>
    <w:p w:rsidR="003C6D5A" w:rsidRDefault="00AE30F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г) в пункте 20:</w:t>
      </w:r>
    </w:p>
    <w:p w:rsidR="003C6D5A" w:rsidRDefault="00AE30F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абзац первый изложить в следующей редакции:</w:t>
      </w:r>
    </w:p>
    <w:p w:rsidR="003C6D5A" w:rsidRDefault="00AE30F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«20. Должностные лица уполномоченного органа по обращениям контролируемых лиц и их представителей, </w:t>
      </w:r>
      <w:proofErr w:type="gramStart"/>
      <w:r>
        <w:rPr>
          <w:rFonts w:ascii="PT Astra Serif" w:hAnsi="PT Astra Serif"/>
          <w:szCs w:val="26"/>
        </w:rPr>
        <w:t>направленных</w:t>
      </w:r>
      <w:proofErr w:type="gramEnd"/>
      <w:r>
        <w:rPr>
          <w:rFonts w:ascii="PT Astra Serif" w:hAnsi="PT Astra Serif"/>
          <w:szCs w:val="26"/>
        </w:rPr>
        <w:t xml:space="preserve"> в том числе посредством единого портала государственных и муниципальных услуг, осуществляют консультирование (дают разъяснения по вопросам, связанным с организацией </w:t>
      </w:r>
      <w:r>
        <w:rPr>
          <w:rFonts w:ascii="PT Astra Serif" w:hAnsi="PT Astra Serif"/>
          <w:szCs w:val="26"/>
        </w:rPr>
        <w:br/>
        <w:t>и осуществлением государственного контроля (надзора). Консультирование осуществляется без взимания платы</w:t>
      </w:r>
      <w:proofErr w:type="gramStart"/>
      <w:r>
        <w:rPr>
          <w:rFonts w:ascii="PT Astra Serif" w:hAnsi="PT Astra Serif"/>
          <w:szCs w:val="26"/>
        </w:rPr>
        <w:t>.»;</w:t>
      </w:r>
      <w:proofErr w:type="gramEnd"/>
    </w:p>
    <w:p w:rsidR="003C6D5A" w:rsidRDefault="00AE30FF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в абзаце втором после слова «</w:t>
      </w:r>
      <w:r>
        <w:rPr>
          <w:rFonts w:ascii="PT Astra Serif" w:hAnsi="PT Astra Serif"/>
          <w:szCs w:val="26"/>
        </w:rPr>
        <w:t>связи</w:t>
      </w:r>
      <w:proofErr w:type="gramStart"/>
      <w:r>
        <w:rPr>
          <w:rFonts w:ascii="PT Astra Serif" w:hAnsi="PT Astra Serif"/>
          <w:szCs w:val="26"/>
        </w:rPr>
        <w:t>,</w:t>
      </w:r>
      <w:r>
        <w:rPr>
          <w:rFonts w:ascii="PT Astra Serif" w:hAnsi="PT Astra Serif" w:cs="PT Astra Serif"/>
          <w:szCs w:val="26"/>
        </w:rPr>
        <w:t>»</w:t>
      </w:r>
      <w:proofErr w:type="gramEnd"/>
      <w:r>
        <w:rPr>
          <w:rFonts w:ascii="PT Astra Serif" w:hAnsi="PT Astra Serif" w:cs="PT Astra Serif"/>
          <w:szCs w:val="26"/>
        </w:rPr>
        <w:t xml:space="preserve"> дополнить словами «</w:t>
      </w:r>
      <w:r>
        <w:rPr>
          <w:rFonts w:ascii="PT Astra Serif" w:hAnsi="PT Astra Serif"/>
          <w:szCs w:val="26"/>
        </w:rPr>
        <w:t>использования мобильного приложения «Инспектор»,</w:t>
      </w:r>
      <w:r>
        <w:rPr>
          <w:rFonts w:ascii="PT Astra Serif" w:hAnsi="PT Astra Serif" w:cs="PT Astra Serif"/>
          <w:szCs w:val="26"/>
        </w:rPr>
        <w:t>»;</w:t>
      </w:r>
    </w:p>
    <w:p w:rsidR="003C6D5A" w:rsidRDefault="00AE30FF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д) пункт 32 признать утратившим силу:</w:t>
      </w:r>
    </w:p>
    <w:p w:rsidR="003C6D5A" w:rsidRDefault="00AE30F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е) в пункте 39:</w:t>
      </w:r>
    </w:p>
    <w:p w:rsidR="003C6D5A" w:rsidRDefault="00AE30F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подпункт 1) дополнить подпунктом д) следующего содержания:</w:t>
      </w:r>
    </w:p>
    <w:p w:rsidR="003C6D5A" w:rsidRDefault="00AE30F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«д) инструментальное обследование</w:t>
      </w:r>
      <w:proofErr w:type="gramStart"/>
      <w:r>
        <w:rPr>
          <w:rFonts w:ascii="PT Astra Serif" w:hAnsi="PT Astra Serif"/>
          <w:szCs w:val="26"/>
        </w:rPr>
        <w:t>.»;</w:t>
      </w:r>
      <w:proofErr w:type="gramEnd"/>
    </w:p>
    <w:p w:rsidR="003C6D5A" w:rsidRDefault="00AE30F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подпункт 4) дополнить подпунктом ж) следующего содержания:</w:t>
      </w:r>
    </w:p>
    <w:p w:rsidR="003C6D5A" w:rsidRDefault="00AE30F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«ж) истребование документов</w:t>
      </w:r>
      <w:proofErr w:type="gramStart"/>
      <w:r>
        <w:rPr>
          <w:rFonts w:ascii="PT Astra Serif" w:hAnsi="PT Astra Serif"/>
          <w:szCs w:val="26"/>
        </w:rPr>
        <w:t>.»;</w:t>
      </w:r>
      <w:proofErr w:type="gramEnd"/>
    </w:p>
    <w:p w:rsidR="003C6D5A" w:rsidRDefault="00AE30F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абзац двадцать пятый изложить в следующей редакции:</w:t>
      </w:r>
    </w:p>
    <w:p w:rsidR="003C6D5A" w:rsidRDefault="00AE30F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«Срок проведения выездной проверки не может превышать десяти рабочих дней.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</w:t>
      </w:r>
      <w:r>
        <w:rPr>
          <w:rFonts w:ascii="PT Astra Serif" w:hAnsi="PT Astra Serif"/>
          <w:szCs w:val="26"/>
        </w:rPr>
        <w:br/>
        <w:t xml:space="preserve">для </w:t>
      </w:r>
      <w:proofErr w:type="spellStart"/>
      <w:r>
        <w:rPr>
          <w:rFonts w:ascii="PT Astra Serif" w:hAnsi="PT Astra Serif"/>
          <w:szCs w:val="26"/>
        </w:rPr>
        <w:t>микропредприятия</w:t>
      </w:r>
      <w:proofErr w:type="spellEnd"/>
      <w:r>
        <w:rPr>
          <w:rFonts w:ascii="PT Astra Serif" w:hAnsi="PT Astra Serif"/>
          <w:szCs w:val="26"/>
        </w:rPr>
        <w:t xml:space="preserve">, за исключением выездной проверки, основанием </w:t>
      </w:r>
      <w:r>
        <w:rPr>
          <w:rFonts w:ascii="PT Astra Serif" w:hAnsi="PT Astra Serif"/>
          <w:szCs w:val="26"/>
        </w:rPr>
        <w:br/>
        <w:t xml:space="preserve">для проведения которой является пункт 6 части 1 статьи 57 Закона о контроле </w:t>
      </w:r>
      <w:r>
        <w:rPr>
          <w:rFonts w:ascii="PT Astra Serif" w:hAnsi="PT Astra Serif"/>
          <w:szCs w:val="26"/>
        </w:rPr>
        <w:br/>
      </w:r>
      <w:proofErr w:type="gramStart"/>
      <w:r>
        <w:rPr>
          <w:rFonts w:ascii="PT Astra Serif" w:hAnsi="PT Astra Serif"/>
          <w:szCs w:val="26"/>
        </w:rPr>
        <w:t>и</w:t>
      </w:r>
      <w:proofErr w:type="gramEnd"/>
      <w:r>
        <w:rPr>
          <w:rFonts w:ascii="PT Astra Serif" w:hAnsi="PT Astra Serif"/>
          <w:szCs w:val="26"/>
        </w:rPr>
        <w:t xml:space="preserve"> которая для </w:t>
      </w:r>
      <w:proofErr w:type="spellStart"/>
      <w:r>
        <w:rPr>
          <w:rFonts w:ascii="PT Astra Serif" w:hAnsi="PT Astra Serif"/>
          <w:szCs w:val="26"/>
        </w:rPr>
        <w:t>микропредприятия</w:t>
      </w:r>
      <w:proofErr w:type="spellEnd"/>
      <w:r>
        <w:rPr>
          <w:rFonts w:ascii="PT Astra Serif" w:hAnsi="PT Astra Serif"/>
          <w:szCs w:val="26"/>
        </w:rPr>
        <w:t xml:space="preserve"> не может продолжаться более сорока часов.»;</w:t>
      </w:r>
    </w:p>
    <w:p w:rsidR="003C6D5A" w:rsidRDefault="00AE30F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дополнить абзацем следующего содержания:</w:t>
      </w:r>
    </w:p>
    <w:p w:rsidR="003C6D5A" w:rsidRDefault="00AE30F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«Действие требований, установленных частью 7 статьи 73 Закона </w:t>
      </w:r>
      <w:r>
        <w:rPr>
          <w:rFonts w:ascii="PT Astra Serif" w:hAnsi="PT Astra Serif"/>
          <w:szCs w:val="26"/>
        </w:rPr>
        <w:br/>
        <w:t xml:space="preserve">о контроле, абзацем двадцать седьмым настоящего пункта в отношении сроков проведения выездных проверок и сроков взаимодействия с субъектами малого </w:t>
      </w:r>
      <w:r>
        <w:rPr>
          <w:rFonts w:ascii="PT Astra Serif" w:hAnsi="PT Astra Serif"/>
          <w:szCs w:val="26"/>
        </w:rPr>
        <w:lastRenderedPageBreak/>
        <w:t xml:space="preserve">предпринимательства в ходе проведения выездных проверок, распространяется </w:t>
      </w:r>
      <w:r>
        <w:rPr>
          <w:rFonts w:ascii="PT Astra Serif" w:hAnsi="PT Astra Serif"/>
          <w:szCs w:val="26"/>
        </w:rPr>
        <w:br/>
        <w:t xml:space="preserve">на социально ориентированные некоммерческие организации в соответствии </w:t>
      </w:r>
      <w:r>
        <w:rPr>
          <w:rFonts w:ascii="PT Astra Serif" w:hAnsi="PT Astra Serif"/>
          <w:szCs w:val="26"/>
        </w:rPr>
        <w:br/>
        <w:t>с частью 7.1 статьи 73 Закона о контроле</w:t>
      </w:r>
      <w:proofErr w:type="gramStart"/>
      <w:r>
        <w:rPr>
          <w:rFonts w:ascii="PT Astra Serif" w:hAnsi="PT Astra Serif"/>
          <w:szCs w:val="26"/>
        </w:rPr>
        <w:t>.»;</w:t>
      </w:r>
      <w:proofErr w:type="gramEnd"/>
    </w:p>
    <w:p w:rsidR="003C6D5A" w:rsidRDefault="00AE30F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ж) в пункте 42:</w:t>
      </w:r>
    </w:p>
    <w:p w:rsidR="003C6D5A" w:rsidRDefault="00AE30F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после слова «видеозапись</w:t>
      </w:r>
      <w:proofErr w:type="gramStart"/>
      <w:r>
        <w:rPr>
          <w:rFonts w:ascii="PT Astra Serif" w:hAnsi="PT Astra Serif"/>
          <w:szCs w:val="26"/>
        </w:rPr>
        <w:t>,»</w:t>
      </w:r>
      <w:proofErr w:type="gramEnd"/>
      <w:r>
        <w:rPr>
          <w:rFonts w:ascii="PT Astra Serif" w:hAnsi="PT Astra Serif"/>
          <w:szCs w:val="26"/>
        </w:rPr>
        <w:t xml:space="preserve"> дополнить словами «мобильное приложение «Инспектор»;</w:t>
      </w:r>
    </w:p>
    <w:p w:rsidR="003C6D5A" w:rsidRDefault="00AE30F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дополнить абзацами следующего содержания:</w:t>
      </w:r>
    </w:p>
    <w:p w:rsidR="003C6D5A" w:rsidRDefault="00AE30F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«Выездное обследование может проводиться с использованием беспилотных аппаратов (систем) в случае, если это предусмотрено в задании на проведение такого выездного обследования.</w:t>
      </w:r>
    </w:p>
    <w:p w:rsidR="003C6D5A" w:rsidRDefault="00AE30F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При проведении контрольных (надзорных) мероприятий могут использоваться беспилотные аппараты (системы) с учетом нормативных правовых актов, регулирующих использование воздушного пространства в Российской Федерации, и законодательства о защите государственной тайны</w:t>
      </w:r>
      <w:proofErr w:type="gramStart"/>
      <w:r>
        <w:rPr>
          <w:rFonts w:ascii="PT Astra Serif" w:hAnsi="PT Astra Serif"/>
          <w:szCs w:val="26"/>
        </w:rPr>
        <w:t>.»;</w:t>
      </w:r>
      <w:proofErr w:type="gramEnd"/>
    </w:p>
    <w:p w:rsidR="003C6D5A" w:rsidRDefault="00AE30FF">
      <w:pPr>
        <w:widowControl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  <w:lang w:eastAsia="en-US" w:bidi="en-US"/>
        </w:rPr>
        <w:t>з) </w:t>
      </w:r>
      <w:r>
        <w:rPr>
          <w:rFonts w:ascii="PT Astra Serif" w:hAnsi="PT Astra Serif" w:cs="PT Astra Serif"/>
          <w:szCs w:val="26"/>
          <w:lang w:eastAsia="en-US" w:bidi="en-US"/>
        </w:rPr>
        <w:t xml:space="preserve">абзац второй </w:t>
      </w:r>
      <w:r>
        <w:rPr>
          <w:rFonts w:ascii="PT Astra Serif" w:hAnsi="PT Astra Serif"/>
          <w:szCs w:val="26"/>
          <w:lang w:eastAsia="en-US" w:bidi="en-US"/>
        </w:rPr>
        <w:t>пункта 45-1 изложить в следующей редакции:</w:t>
      </w:r>
    </w:p>
    <w:p w:rsidR="003C6D5A" w:rsidRDefault="00AE30F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«Жалоба на решение уполномоченного органа, действия (бездействие) должностных лиц уполномоченного органа, содержащая сведения и документы, составляющие государственную или иную охраняемую законом тайну, подлежит рассмотрению в течение 15 рабочих дней со дня ее регистрации, за исключением случая, установленного частью 2</w:t>
      </w:r>
      <w:r>
        <w:rPr>
          <w:rFonts w:ascii="PT Astra Serif" w:hAnsi="PT Astra Serif"/>
          <w:szCs w:val="26"/>
          <w:vertAlign w:val="superscript"/>
        </w:rPr>
        <w:t>1</w:t>
      </w:r>
      <w:r>
        <w:rPr>
          <w:rFonts w:ascii="PT Astra Serif" w:hAnsi="PT Astra Serif"/>
          <w:szCs w:val="26"/>
        </w:rPr>
        <w:t xml:space="preserve"> статьи 43 Закона о контроле</w:t>
      </w:r>
      <w:proofErr w:type="gramStart"/>
      <w:r>
        <w:rPr>
          <w:rFonts w:ascii="PT Astra Serif" w:hAnsi="PT Astra Serif"/>
          <w:szCs w:val="26"/>
        </w:rPr>
        <w:t>.».</w:t>
      </w:r>
      <w:proofErr w:type="gramEnd"/>
    </w:p>
    <w:p w:rsidR="003C6D5A" w:rsidRDefault="00AE30FF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2. Настоящее постановление вступает в силу со дня его официального опубликования, за исключением абзаца второго подпункта а) подпункта 2) </w:t>
      </w:r>
      <w:r>
        <w:rPr>
          <w:rFonts w:ascii="PT Astra Serif" w:hAnsi="PT Astra Serif" w:cs="PT Astra Serif"/>
          <w:szCs w:val="26"/>
        </w:rPr>
        <w:br/>
        <w:t xml:space="preserve">пункта 1 настоящего постановления, который вступает в силу с 1 сентября </w:t>
      </w:r>
      <w:r>
        <w:rPr>
          <w:rFonts w:ascii="PT Astra Serif" w:hAnsi="PT Astra Serif" w:cs="PT Astra Serif"/>
          <w:szCs w:val="26"/>
        </w:rPr>
        <w:br/>
        <w:t>2026 года.</w:t>
      </w:r>
    </w:p>
    <w:p w:rsidR="003C6D5A" w:rsidRDefault="003C6D5A">
      <w:pPr>
        <w:pStyle w:val="24"/>
        <w:spacing w:before="0"/>
        <w:ind w:right="5670"/>
        <w:jc w:val="left"/>
        <w:rPr>
          <w:rFonts w:ascii="PT Astra Serif" w:hAnsi="PT Astra Serif" w:cs="PT Astra Serif"/>
          <w:szCs w:val="26"/>
        </w:rPr>
      </w:pPr>
    </w:p>
    <w:p w:rsidR="003C6D5A" w:rsidRDefault="003C6D5A">
      <w:pPr>
        <w:tabs>
          <w:tab w:val="left" w:pos="7088"/>
        </w:tabs>
        <w:ind w:firstLine="0"/>
        <w:rPr>
          <w:rFonts w:ascii="PT Astra Serif" w:hAnsi="PT Astra Serif" w:cs="PT Astra Serif"/>
          <w:szCs w:val="26"/>
        </w:rPr>
      </w:pPr>
    </w:p>
    <w:p w:rsidR="003C6D5A" w:rsidRDefault="003C6D5A">
      <w:pPr>
        <w:tabs>
          <w:tab w:val="left" w:pos="7088"/>
        </w:tabs>
        <w:ind w:firstLine="0"/>
        <w:rPr>
          <w:rFonts w:ascii="PT Astra Serif" w:hAnsi="PT Astra Serif" w:cs="PT Astra Serif"/>
          <w:sz w:val="24"/>
          <w:szCs w:val="24"/>
        </w:rPr>
      </w:pPr>
    </w:p>
    <w:p w:rsidR="003C6D5A" w:rsidRDefault="003C6D5A">
      <w:pPr>
        <w:tabs>
          <w:tab w:val="left" w:pos="7088"/>
        </w:tabs>
        <w:ind w:firstLine="0"/>
        <w:rPr>
          <w:rFonts w:ascii="PT Astra Serif" w:hAnsi="PT Astra Serif" w:cs="PT Astra Serif"/>
          <w:sz w:val="24"/>
          <w:szCs w:val="24"/>
        </w:rPr>
      </w:pPr>
    </w:p>
    <w:p w:rsidR="003C6D5A" w:rsidRDefault="00AE30FF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  <w:t>Томской области                                                                                      А.В. Кондратьев</w:t>
      </w:r>
    </w:p>
    <w:p w:rsidR="003C6D5A" w:rsidRDefault="003C6D5A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C6D5A" w:rsidRDefault="003C6D5A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C6D5A" w:rsidRDefault="003C6D5A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C6D5A" w:rsidRDefault="003C6D5A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C6D5A" w:rsidRDefault="003C6D5A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C6D5A" w:rsidRDefault="003C6D5A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C6D5A" w:rsidRDefault="003C6D5A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C6D5A" w:rsidRDefault="003C6D5A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C6D5A" w:rsidRDefault="003C6D5A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C6D5A" w:rsidRDefault="003C6D5A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C6D5A" w:rsidRDefault="003C6D5A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C6D5A" w:rsidRDefault="003C6D5A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C6D5A" w:rsidRDefault="003C6D5A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C6D5A" w:rsidRDefault="003C6D5A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C6D5A" w:rsidRDefault="003C6D5A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C6D5A" w:rsidRDefault="003C6D5A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C6D5A" w:rsidRDefault="003C6D5A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C6D5A" w:rsidRDefault="003C6D5A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C6D5A" w:rsidRDefault="003C6D5A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C6D5A" w:rsidRDefault="003C6D5A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C6D5A" w:rsidRDefault="003C6D5A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C6D5A" w:rsidRDefault="003C6D5A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C6D5A" w:rsidRDefault="003C6D5A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C6D5A" w:rsidRDefault="003C6D5A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C6D5A" w:rsidRDefault="003C6D5A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C6D5A" w:rsidRDefault="00AE30FF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Баев Ю.И.</w:t>
      </w:r>
    </w:p>
    <w:p w:rsidR="003C6D5A" w:rsidRDefault="00AE30FF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>0818</w:t>
      </w:r>
      <w:r>
        <w:rPr>
          <w:rFonts w:ascii="PT Astra Serif" w:hAnsi="PT Astra Serif" w:cs="PT Astra Serif"/>
          <w:sz w:val="20"/>
          <w:lang w:val="en-US"/>
        </w:rPr>
        <w:t>mn05.pp2026</w:t>
      </w:r>
    </w:p>
    <w:sectPr w:rsidR="003C6D5A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D5A" w:rsidRDefault="00AE30FF">
      <w:r>
        <w:separator/>
      </w:r>
    </w:p>
  </w:endnote>
  <w:endnote w:type="continuationSeparator" w:id="0">
    <w:p w:rsidR="003C6D5A" w:rsidRDefault="00AE3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D5A" w:rsidRDefault="003C6D5A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D5A" w:rsidRDefault="00AE30FF">
      <w:r>
        <w:separator/>
      </w:r>
    </w:p>
  </w:footnote>
  <w:footnote w:type="continuationSeparator" w:id="0">
    <w:p w:rsidR="003C6D5A" w:rsidRDefault="00AE30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D5A" w:rsidRDefault="00AE30FF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3C6D5A" w:rsidRDefault="003C6D5A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D5A" w:rsidRDefault="00AE30FF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>
      <w:rPr>
        <w:rStyle w:val="afc"/>
        <w:rFonts w:ascii="PT Astra Serif" w:hAnsi="PT Astra Serif"/>
        <w:b w:val="0"/>
        <w:sz w:val="24"/>
      </w:rPr>
      <w:fldChar w:fldCharType="begin"/>
    </w:r>
    <w:r>
      <w:rPr>
        <w:rStyle w:val="afc"/>
        <w:rFonts w:ascii="PT Astra Serif" w:hAnsi="PT Astra Serif"/>
        <w:b w:val="0"/>
        <w:sz w:val="24"/>
      </w:rPr>
      <w:instrText xml:space="preserve">PAGE  </w:instrText>
    </w:r>
    <w:r>
      <w:rPr>
        <w:rStyle w:val="afc"/>
        <w:rFonts w:ascii="PT Astra Serif" w:hAnsi="PT Astra Serif"/>
        <w:b w:val="0"/>
        <w:sz w:val="24"/>
      </w:rPr>
      <w:fldChar w:fldCharType="separate"/>
    </w:r>
    <w:r w:rsidR="00900515">
      <w:rPr>
        <w:rStyle w:val="afc"/>
        <w:rFonts w:ascii="PT Astra Serif" w:hAnsi="PT Astra Serif"/>
        <w:b w:val="0"/>
        <w:noProof/>
        <w:sz w:val="24"/>
      </w:rPr>
      <w:t>3</w:t>
    </w:r>
    <w:r>
      <w:rPr>
        <w:rStyle w:val="afc"/>
        <w:rFonts w:ascii="PT Astra Serif" w:hAnsi="PT Astra Serif"/>
        <w:b w:val="0"/>
        <w:sz w:val="24"/>
      </w:rPr>
      <w:fldChar w:fldCharType="end"/>
    </w:r>
  </w:p>
  <w:p w:rsidR="003C6D5A" w:rsidRDefault="003C6D5A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D5A" w:rsidRDefault="00AE30FF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7.00pt;height:51.7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3C6D5A" w:rsidRDefault="00AE30FF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3C6D5A" w:rsidRDefault="00AE30FF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3C6D5A" w:rsidRDefault="003C6D5A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3C6D5A" w:rsidRDefault="003C6D5A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D5A"/>
    <w:rsid w:val="003C6D5A"/>
    <w:rsid w:val="00900515"/>
    <w:rsid w:val="00AE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954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2026-08-28T04:36:00Z</dcterms:created>
  <dcterms:modified xsi:type="dcterms:W3CDTF">2026-08-28T04:36:00Z</dcterms:modified>
  <cp:version>917504</cp:version>
</cp:coreProperties>
</file>