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75" w:rsidRPr="00842594" w:rsidRDefault="006B5175" w:rsidP="006B5175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bookmarkStart w:id="0" w:name="_GoBack"/>
      <w:r w:rsidRPr="00842594">
        <w:rPr>
          <w:rFonts w:ascii="PT Astra Serif" w:hAnsi="PT Astra Serif"/>
          <w:szCs w:val="26"/>
        </w:rPr>
        <w:t>25.06.2026</w:t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 </w:t>
      </w:r>
      <w:r w:rsidRPr="00842594">
        <w:rPr>
          <w:rFonts w:ascii="PT Astra Serif" w:hAnsi="PT Astra Serif"/>
          <w:szCs w:val="26"/>
        </w:rPr>
        <w:t xml:space="preserve">   № </w:t>
      </w:r>
      <w:r>
        <w:rPr>
          <w:rFonts w:ascii="PT Astra Serif" w:hAnsi="PT Astra Serif"/>
          <w:szCs w:val="26"/>
        </w:rPr>
        <w:t>30</w:t>
      </w:r>
      <w:r>
        <w:rPr>
          <w:rFonts w:ascii="PT Astra Serif" w:hAnsi="PT Astra Serif"/>
          <w:szCs w:val="26"/>
        </w:rPr>
        <w:t>п</w:t>
      </w:r>
    </w:p>
    <w:p w:rsidR="006B5175" w:rsidRPr="00DD6464" w:rsidRDefault="006B5175" w:rsidP="006B5175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6B5175" w:rsidRPr="00DD6464" w:rsidRDefault="006B5175" w:rsidP="006B5175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bookmarkEnd w:id="0"/>
    <w:p w:rsidR="00EE5E27" w:rsidRDefault="006B5175">
      <w:pPr>
        <w:pStyle w:val="24"/>
        <w:spacing w:before="0"/>
        <w:ind w:right="-1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отдельные постановления </w:t>
      </w:r>
      <w:r>
        <w:rPr>
          <w:rFonts w:ascii="PT Astra Serif" w:hAnsi="PT Astra Serif"/>
          <w:szCs w:val="26"/>
        </w:rPr>
        <w:br/>
        <w:t>Администрации Томской области</w:t>
      </w:r>
    </w:p>
    <w:p w:rsidR="00EE5E27" w:rsidRDefault="00EE5E27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EE5E27" w:rsidRDefault="00EE5E27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EE5E27" w:rsidRDefault="006B517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Cs w:val="26"/>
        </w:rPr>
        <w:br/>
        <w:t>2002 года № 9-ОЗ «О нормативных правовых актах Томской области»</w:t>
      </w:r>
    </w:p>
    <w:p w:rsidR="00EE5E27" w:rsidRDefault="006B5175">
      <w:pPr>
        <w:tabs>
          <w:tab w:val="left" w:pos="7088"/>
        </w:tabs>
        <w:rPr>
          <w:rFonts w:ascii="PT Astra Serif" w:eastAsia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EE5E27" w:rsidRDefault="006B5175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постановление Администрации Томской области от 29.12.2022 </w:t>
      </w:r>
      <w:r>
        <w:rPr>
          <w:rFonts w:ascii="PT Astra Serif" w:hAnsi="PT Astra Serif"/>
          <w:szCs w:val="26"/>
        </w:rPr>
        <w:br/>
        <w:t>№ 627а «О порядке государственной регистрации нормативных правовых актов (приказов) исполнительных органов Томской области» (Собрание законодательства Томской области, 2023, № 1/1 (306)</w:t>
      </w:r>
      <w:r>
        <w:rPr>
          <w:rFonts w:ascii="PT Astra Serif" w:hAnsi="PT Astra Serif"/>
          <w:szCs w:val="26"/>
        </w:rPr>
        <w:t>, том 4, ст. 126) следующие изменения:</w:t>
      </w:r>
    </w:p>
    <w:p w:rsidR="00EE5E27" w:rsidRDefault="006B5175">
      <w:pPr>
        <w:tabs>
          <w:tab w:val="left" w:pos="709"/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в подпункте 1) пункта 2 слова «уполномоченное структурное подразделение Администрации Томской области по государственной регистрации нормативных правовых актов» заменить словами «структурное подразделение Правитель</w:t>
      </w:r>
      <w:r>
        <w:rPr>
          <w:rFonts w:ascii="PT Astra Serif" w:hAnsi="PT Astra Serif"/>
          <w:szCs w:val="26"/>
        </w:rPr>
        <w:t>ства Томской области, уполномоченное в области государственной регистрации нормативных правовых актов (приказов)»;</w:t>
      </w:r>
    </w:p>
    <w:p w:rsidR="00EE5E27" w:rsidRDefault="006B5175">
      <w:pPr>
        <w:tabs>
          <w:tab w:val="left" w:pos="709"/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в пункте 4 слова «по правовым вопросам» заменить словами </w:t>
      </w:r>
      <w:r>
        <w:rPr>
          <w:rFonts w:ascii="PT Astra Serif" w:hAnsi="PT Astra Serif"/>
          <w:szCs w:val="26"/>
        </w:rPr>
        <w:br/>
        <w:t>«по управлению делами – начальника Департамента финансово-ресурсного обеспечения</w:t>
      </w:r>
      <w:r>
        <w:rPr>
          <w:rFonts w:ascii="PT Astra Serif" w:hAnsi="PT Astra Serif"/>
          <w:szCs w:val="26"/>
        </w:rPr>
        <w:t xml:space="preserve"> Правительства Томской области»;</w:t>
      </w:r>
    </w:p>
    <w:p w:rsidR="00EE5E27" w:rsidRDefault="006B5175">
      <w:pPr>
        <w:tabs>
          <w:tab w:val="left" w:pos="567"/>
          <w:tab w:val="left" w:pos="709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в Порядке государственной регистрации нормативных правовых актов (приказов) исполнительных органов Томской области, утвержденном указанным постановлением:</w:t>
      </w:r>
    </w:p>
    <w:p w:rsidR="00EE5E27" w:rsidRDefault="006B5175">
      <w:pPr>
        <w:pStyle w:val="a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в пункте 2 слова «Администрацией Томской области в лице уполно</w:t>
      </w:r>
      <w:r>
        <w:rPr>
          <w:rFonts w:ascii="PT Astra Serif" w:hAnsi="PT Astra Serif"/>
          <w:sz w:val="26"/>
          <w:szCs w:val="26"/>
        </w:rPr>
        <w:t>моченного структурного подразделения Администрации Томской области по государственной регистрации нормативных правовых актов» заменить словами «структурным подразделением Правительства Томской области, уполномоченным в области государственной регистрации н</w:t>
      </w:r>
      <w:r>
        <w:rPr>
          <w:rFonts w:ascii="PT Astra Serif" w:hAnsi="PT Astra Serif"/>
          <w:sz w:val="26"/>
          <w:szCs w:val="26"/>
        </w:rPr>
        <w:t>ормативных правовых актов (приказов)»;</w:t>
      </w:r>
    </w:p>
    <w:p w:rsidR="00EE5E27" w:rsidRDefault="006B5175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пункт 5 изложить в следующей редакции:</w:t>
      </w:r>
    </w:p>
    <w:p w:rsidR="00EE5E27" w:rsidRDefault="006B5175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«5. В целях государственной регистрации исполнительный орган, издавший нормативный акт, содержащий мелкомасштабные графические материалы большого размера, или исполнительный о</w:t>
      </w:r>
      <w:r>
        <w:rPr>
          <w:rFonts w:ascii="PT Astra Serif" w:hAnsi="PT Astra Serif"/>
          <w:szCs w:val="26"/>
        </w:rPr>
        <w:t xml:space="preserve">рган, который первым подписал нормативный акт, изданный совместно несколькими исполнительными органами, направляет в автоматизированной системе делопроизводства в исполнительных органах Томской области в уполномоченный орган служебную записку </w:t>
      </w:r>
      <w:r>
        <w:rPr>
          <w:rFonts w:ascii="PT Astra Serif" w:hAnsi="PT Astra Serif"/>
          <w:szCs w:val="26"/>
        </w:rPr>
        <w:br/>
        <w:t xml:space="preserve">с указанием </w:t>
      </w:r>
      <w:r>
        <w:rPr>
          <w:rFonts w:ascii="PT Astra Serif" w:hAnsi="PT Astra Serif"/>
          <w:szCs w:val="26"/>
        </w:rPr>
        <w:t xml:space="preserve">вида нормативного акта, наименования, дат и номеров нормативного акта, исполнительных органов, издавших нормативный акт, информации </w:t>
      </w:r>
      <w:r>
        <w:rPr>
          <w:rFonts w:ascii="PT Astra Serif" w:hAnsi="PT Astra Serif"/>
          <w:szCs w:val="26"/>
        </w:rPr>
        <w:br/>
        <w:t xml:space="preserve">о необходимости проведения государственной регистрации в сокращенные сроки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lastRenderedPageBreak/>
        <w:t>с обоснованием такой необходимости, а также док</w:t>
      </w:r>
      <w:r>
        <w:rPr>
          <w:rFonts w:ascii="PT Astra Serif" w:hAnsi="PT Astra Serif"/>
          <w:szCs w:val="26"/>
        </w:rPr>
        <w:t xml:space="preserve">ументы, указанные </w:t>
      </w:r>
      <w:r>
        <w:rPr>
          <w:rFonts w:ascii="PT Astra Serif" w:hAnsi="PT Astra Serif"/>
          <w:szCs w:val="26"/>
        </w:rPr>
        <w:br/>
        <w:t>в подпунктах 1) – 3) пункта 4 настоящего Порядка.</w:t>
      </w:r>
    </w:p>
    <w:p w:rsidR="00EE5E27" w:rsidRDefault="006B5175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Документы, указанные в подпунктах 1) – 3) пункта 4 настоящего Порядка, направляемые в соответствии с абзацем первым настоящего пункта, содержащие мелкомасштабные графические материалы бол</w:t>
      </w:r>
      <w:r>
        <w:rPr>
          <w:rFonts w:ascii="PT Astra Serif" w:hAnsi="PT Astra Serif"/>
          <w:szCs w:val="26"/>
        </w:rPr>
        <w:t>ьшого размера, превышающие максимально допустимый размер загрузки документов в автоматизированную систему делопроизводства в исполнительных органах Томской области, передаются в уполномоченный орган на электронном носителе информации (оптический компакт-ди</w:t>
      </w:r>
      <w:r>
        <w:rPr>
          <w:rFonts w:ascii="PT Astra Serif" w:hAnsi="PT Astra Serif"/>
          <w:szCs w:val="26"/>
        </w:rPr>
        <w:t>ск).»;</w:t>
      </w:r>
    </w:p>
    <w:p w:rsidR="00EE5E27" w:rsidRDefault="006B5175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 подпункт 3) пункта 11 изложить в следующей редакции: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«3) отсутствие служебной записки, указанной в пункте 5 настоящего Порядка;»;</w:t>
      </w:r>
    </w:p>
    <w:p w:rsidR="00EE5E27" w:rsidRDefault="006B5175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г) в абзаце втором пункта 16 слова «в подпункте 1) пункта 5» заменить словами «в абзаце первом пункта 5»;</w:t>
      </w:r>
    </w:p>
    <w:p w:rsidR="00EE5E27" w:rsidRDefault="006B5175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д) в абзаце втором пункта 17 слова «указанных в пунктах 5, 6 и 6-1» заменить словами «поступивших в соответствии с пунктами 5, 6, 6-1»;</w:t>
      </w:r>
    </w:p>
    <w:p w:rsidR="00EE5E27" w:rsidRDefault="006B5175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е) абзац первый пункта 19 признать утратившим силу;</w:t>
      </w:r>
    </w:p>
    <w:p w:rsidR="00EE5E27" w:rsidRDefault="006B5175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ж) дополнить пунктом 20 следующего содержания: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«20. В течение 10 дне</w:t>
      </w:r>
      <w:r>
        <w:rPr>
          <w:rFonts w:ascii="PT Astra Serif" w:hAnsi="PT Astra Serif"/>
          <w:szCs w:val="26"/>
        </w:rPr>
        <w:t>й после дня государственной регистрации нормативных актов, указанных в пунктах 4 и 5 настоящего Порядка, уполномоченный орган обеспечивает их размещение (опубликование) на «Официальном интернет-портале правовой информации» (www.pravo.gov.ru) в соответствии</w:t>
      </w:r>
      <w:r>
        <w:rPr>
          <w:rFonts w:ascii="PT Astra Serif" w:hAnsi="PT Astra Serif"/>
          <w:szCs w:val="26"/>
        </w:rPr>
        <w:t xml:space="preserve"> с Регламентом взаимодействия между Правительством Томской области и Федеральной службой охраны Российской Федерации по предоставлению на постоянной основе электронных образов контрольных экземпляров законов и иных правовых актов Томской области и размещен</w:t>
      </w:r>
      <w:r>
        <w:rPr>
          <w:rFonts w:ascii="PT Astra Serif" w:hAnsi="PT Astra Serif"/>
          <w:szCs w:val="26"/>
        </w:rPr>
        <w:t xml:space="preserve">ию (опубликованию) на «Официальном интернет-портале правовой информации» (www.pravo.gov.ru) или на Интернет-портале Правительства Томской области (www.tomsk.gov.ru, томскаяобласть.рф) </w:t>
      </w:r>
      <w:r>
        <w:rPr>
          <w:rFonts w:ascii="PT Astra Serif" w:hAnsi="PT Astra Serif"/>
          <w:szCs w:val="26"/>
        </w:rPr>
        <w:br/>
        <w:t>в соответствии с законодательством Томской области.».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Внести в поста</w:t>
      </w:r>
      <w:r>
        <w:rPr>
          <w:rFonts w:ascii="PT Astra Serif" w:hAnsi="PT Astra Serif"/>
          <w:szCs w:val="26"/>
        </w:rPr>
        <w:t xml:space="preserve">новление Администрации Томской области от 02.08.2018 </w:t>
      </w:r>
      <w:r>
        <w:rPr>
          <w:rFonts w:ascii="PT Astra Serif" w:hAnsi="PT Astra Serif"/>
          <w:szCs w:val="26"/>
        </w:rPr>
        <w:br/>
        <w:t xml:space="preserve">№ 307а «Об установлении Порядка предоставления законов и иных нормативных правовых актов Томской области для размещения (опубликования) </w:t>
      </w:r>
      <w:r>
        <w:rPr>
          <w:rFonts w:ascii="PT Astra Serif" w:hAnsi="PT Astra Serif"/>
          <w:szCs w:val="26"/>
        </w:rPr>
        <w:br/>
        <w:t>на «Официальном интернет-портале правовой информации» (www.pravo.</w:t>
      </w:r>
      <w:r>
        <w:rPr>
          <w:rFonts w:ascii="PT Astra Serif" w:hAnsi="PT Astra Serif"/>
          <w:szCs w:val="26"/>
        </w:rPr>
        <w:t>gov.ru)» (Собрание законодательства Томской области, 2018, № 8/1 (200) следующие изменения: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преамбулу изложить в следующей редакции: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«В соответствии со статьей 10 Закона Томской области от 12 сентября </w:t>
      </w:r>
      <w:r>
        <w:rPr>
          <w:rFonts w:ascii="PT Astra Serif" w:hAnsi="PT Astra Serif"/>
          <w:szCs w:val="26"/>
        </w:rPr>
        <w:br/>
        <w:t>2022 года № 83-ОЗ «О порядке официального опубликов</w:t>
      </w:r>
      <w:r>
        <w:rPr>
          <w:rFonts w:ascii="PT Astra Serif" w:hAnsi="PT Astra Serif"/>
          <w:szCs w:val="26"/>
        </w:rPr>
        <w:t>ания и вступления в силу законов Томской области и иных правовых актов Томской области» постановляет:»;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в пункте 4 слова «нормативный правовой» заменить словом «нормативный»;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в пункте 6 слова «по внутренней политике» заменить словами </w:t>
      </w:r>
      <w:r>
        <w:rPr>
          <w:rFonts w:ascii="PT Astra Serif" w:hAnsi="PT Astra Serif"/>
          <w:szCs w:val="26"/>
        </w:rPr>
        <w:br/>
        <w:t xml:space="preserve">«по управлению </w:t>
      </w:r>
      <w:r>
        <w:rPr>
          <w:rFonts w:ascii="PT Astra Serif" w:hAnsi="PT Astra Serif"/>
          <w:szCs w:val="26"/>
        </w:rPr>
        <w:t>делами – начальника Департамента финансово-ресурсного обеспечения Правительства Томской области»;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в Порядке предоставления законов и иных нормативных правовых актов Томской области для размещения (опубликования) на «Официальном интернет-</w:t>
      </w:r>
      <w:r>
        <w:rPr>
          <w:rFonts w:ascii="PT Astra Serif" w:hAnsi="PT Astra Serif"/>
          <w:szCs w:val="26"/>
        </w:rPr>
        <w:lastRenderedPageBreak/>
        <w:t>портале правовой</w:t>
      </w:r>
      <w:r>
        <w:rPr>
          <w:rFonts w:ascii="PT Astra Serif" w:hAnsi="PT Astra Serif"/>
          <w:szCs w:val="26"/>
        </w:rPr>
        <w:t xml:space="preserve"> информации» (www.pravo.gov.ru), установленном указанным постановлением: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в пункте 1 слова «Департамент информационной политики Администрации Томской области» заменить словами «структурное подразделение Правительства Томской области, уполномоченное Предс</w:t>
      </w:r>
      <w:r>
        <w:rPr>
          <w:rFonts w:ascii="PT Astra Serif" w:hAnsi="PT Astra Serif"/>
          <w:szCs w:val="26"/>
        </w:rPr>
        <w:t>едателем Правительства Томской области (далее – уполномоченный орган),»;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 в пункте 2: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абзац первый изложить в следующей редакции: 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«2. Копии законов Томской области на бумажных носителях и в виде электронных образов контрольных экземпляров нормативных пр</w:t>
      </w:r>
      <w:r>
        <w:rPr>
          <w:rFonts w:ascii="PT Astra Serif" w:hAnsi="PT Astra Serif"/>
          <w:szCs w:val="26"/>
        </w:rPr>
        <w:t xml:space="preserve">авовых актов </w:t>
      </w:r>
      <w:r>
        <w:rPr>
          <w:rFonts w:ascii="PT Astra Serif" w:hAnsi="PT Astra Serif"/>
          <w:szCs w:val="26"/>
        </w:rPr>
        <w:br/>
        <w:t>в формате .pdf, копии указов Губернатора Томской области, постановлений Правительства Томской области на бумажных носителях и в виде электронных образов контрольных экземпляров нормативных правовых актов в форматах .pdf и .doc/.docx/.rtf пред</w:t>
      </w:r>
      <w:r>
        <w:rPr>
          <w:rFonts w:ascii="PT Astra Serif" w:hAnsi="PT Astra Serif"/>
          <w:szCs w:val="26"/>
        </w:rPr>
        <w:t>оставляются Комитетом по общим вопросам Правительства Томской области.»;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абзац третий изложить в следующей редакции: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«Нормативные правовые акты исполнительных органов Томской области предоставляются в автоматизированной системе делопроизводства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в исполнительных органах Томской области в соответствии с Порядком государственной регистрации нормативных правовых актов (приказов) исполнительных органов Томской области, утвержденном постановлением Администрации Томской области от 29.12.2022 № 627а.»;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</w:t>
      </w:r>
      <w:r>
        <w:rPr>
          <w:rFonts w:ascii="PT Astra Serif" w:hAnsi="PT Astra Serif"/>
          <w:szCs w:val="26"/>
        </w:rPr>
        <w:t>) абзац первый пункта 4 после слов «правовые акты» дополнить словами</w:t>
      </w:r>
      <w:r>
        <w:rPr>
          <w:rFonts w:ascii="PT Astra Serif" w:hAnsi="PT Astra Serif"/>
          <w:szCs w:val="26"/>
        </w:rPr>
        <w:br/>
        <w:t xml:space="preserve"> «, указанные в абзацах первом и втором пункта 2 настоящего Порядка,»;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г) пункт 5 изложить в следующей редакции: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«5. Документы, указанные в подпунктах 1) – 3) пункта 4 настоящего Порядка,</w:t>
      </w:r>
      <w:r>
        <w:rPr>
          <w:rFonts w:ascii="PT Astra Serif" w:hAnsi="PT Astra Serif"/>
          <w:szCs w:val="26"/>
        </w:rPr>
        <w:t xml:space="preserve"> должны быть идентичны по содержанию.»;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д) в пункте 6 слова «предоставляются на машиночитаемом носителе или» исключить;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е) в пункте 7 слово «или» заменить словом «и», дополнить словами «, или сведения конфиденциального характера»;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ж) пункт 8 признать утрат</w:t>
      </w:r>
      <w:r>
        <w:rPr>
          <w:rFonts w:ascii="PT Astra Serif" w:hAnsi="PT Astra Serif"/>
          <w:szCs w:val="26"/>
        </w:rPr>
        <w:t>ившим силу;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з) пункты 9, 10, 11 изложить в следующей редакции: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«9. В течение двух рабочих дней после дня поступления нормативного правого акта уполномоченный орган проверяет его на соответствие требованиям, установленным в пункте 4 настоящего Порядка.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10. </w:t>
      </w:r>
      <w:r>
        <w:rPr>
          <w:rFonts w:ascii="PT Astra Serif" w:hAnsi="PT Astra Serif"/>
          <w:szCs w:val="26"/>
        </w:rPr>
        <w:t>При несоответствии нормативного правового акта требованиям, установленным в пункте 4 настоящего Порядка, уполномоченный орган уведомляет структурное подразделение Правительства Томской области или орган, направивший нормативный правовой акт, по электронной</w:t>
      </w:r>
      <w:r>
        <w:rPr>
          <w:rFonts w:ascii="PT Astra Serif" w:hAnsi="PT Astra Serif"/>
          <w:szCs w:val="26"/>
        </w:rPr>
        <w:t xml:space="preserve"> почте в пределах срока, установленного пунктом 9 настоящего Порядка.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 Лица, указанные в пункте 2 настоящего Порядка, не позднее рабочего дня, следующего за днем уведомления, устраняют выявленные несоответствия нормативного правового акта и повторно пре</w:t>
      </w:r>
      <w:r>
        <w:rPr>
          <w:rFonts w:ascii="PT Astra Serif" w:hAnsi="PT Astra Serif"/>
          <w:szCs w:val="26"/>
        </w:rPr>
        <w:t>доставляют нормативный правовой акт в уполномоченный орган.».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 Внести в постановление Администрации Томской области от 05.11.2014 </w:t>
      </w:r>
      <w:r>
        <w:rPr>
          <w:rFonts w:ascii="PT Astra Serif" w:hAnsi="PT Astra Serif"/>
          <w:szCs w:val="26"/>
        </w:rPr>
        <w:br/>
        <w:t>№ 420а «Об установлении Порядка предоставления правовых актов Томской области, иной официальной информации для размещения н</w:t>
      </w:r>
      <w:r>
        <w:rPr>
          <w:rFonts w:ascii="PT Astra Serif" w:hAnsi="PT Astra Serif"/>
          <w:szCs w:val="26"/>
        </w:rPr>
        <w:t xml:space="preserve">а официальном </w:t>
      </w:r>
      <w:r>
        <w:rPr>
          <w:rFonts w:ascii="PT Astra Serif" w:hAnsi="PT Astra Serif"/>
          <w:szCs w:val="26"/>
        </w:rPr>
        <w:lastRenderedPageBreak/>
        <w:t xml:space="preserve">интернет-портале Администрации Томской области (www.tomsk.gov.ru, томскаяобласть.рф)» (Собрание законодательства Томской области, 2014, </w:t>
      </w:r>
      <w:r>
        <w:rPr>
          <w:rFonts w:ascii="PT Astra Serif" w:hAnsi="PT Astra Serif"/>
          <w:szCs w:val="26"/>
        </w:rPr>
        <w:br/>
        <w:t>№ 11/1 (112) следующие изменения: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в наименовании слово «Администрации» заменить словом «Правительства»</w:t>
      </w:r>
      <w:r>
        <w:rPr>
          <w:rFonts w:ascii="PT Astra Serif" w:hAnsi="PT Astra Serif"/>
          <w:szCs w:val="26"/>
        </w:rPr>
        <w:t>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в пункте 1 слово «Администрации» заменить словом «Правительства»;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в пункте 2 слова «первого заместителя Губернатора Томской области» заменить словами «заместителя Губернатора Томской области по управлению делами – начальника Департамента финансово-</w:t>
      </w:r>
      <w:r>
        <w:rPr>
          <w:rFonts w:ascii="PT Astra Serif" w:hAnsi="PT Astra Serif"/>
          <w:szCs w:val="26"/>
        </w:rPr>
        <w:t>ресурсного обеспечения Правительства Томской области»;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в Порядке предоставления правовых актов Томской области, иной официальной информации для размещения на официальном интернет-портале Администрации Томской области (www.tomsk.gov.ru, томскаяобласть.рф</w:t>
      </w:r>
      <w:r>
        <w:rPr>
          <w:rFonts w:ascii="PT Astra Serif" w:hAnsi="PT Astra Serif"/>
          <w:szCs w:val="26"/>
        </w:rPr>
        <w:t>), установленном указанным постановлением:</w:t>
      </w:r>
    </w:p>
    <w:p w:rsidR="00EE5E27" w:rsidRDefault="006B5175">
      <w:pPr>
        <w:pStyle w:val="a3"/>
        <w:tabs>
          <w:tab w:val="left" w:pos="709"/>
          <w:tab w:val="left" w:pos="851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в наименовании слово «Администрации» заменить словом «Правительства»;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в пункте 1 слово «Администрации» заменить словом «Правительства»;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 в пункте 2 слова «устанавливает правила» заменить словами «определяе</w:t>
      </w:r>
      <w:r>
        <w:rPr>
          <w:rFonts w:ascii="PT Astra Serif" w:hAnsi="PT Astra Serif"/>
          <w:szCs w:val="26"/>
        </w:rPr>
        <w:t>т процедуру»;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г) в пункте 3 слова «Департамент информационной политики Администрации Томской области (далее – Департамент)» заменить словами «структурное подразделение Правительства Томской области, уполномоченное Председателем Правительства Томской област</w:t>
      </w:r>
      <w:r>
        <w:rPr>
          <w:rFonts w:ascii="PT Astra Serif" w:hAnsi="PT Astra Serif"/>
          <w:szCs w:val="26"/>
        </w:rPr>
        <w:t>и (далее – уполномоченный орган)»;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д) в пункте 5 слова «на бумажном носителе или» исключить, дополнить словами «, в автоматизированной системе делопроизводства в исполнительных органах Томской области»;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е) в пункте 6: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абзаце первом слова «и иная официаль</w:t>
      </w:r>
      <w:r>
        <w:rPr>
          <w:rFonts w:ascii="PT Astra Serif" w:hAnsi="PT Astra Serif"/>
          <w:szCs w:val="26"/>
        </w:rPr>
        <w:t xml:space="preserve">ная информация предоставляются </w:t>
      </w:r>
      <w:r>
        <w:rPr>
          <w:rFonts w:ascii="PT Astra Serif" w:hAnsi="PT Astra Serif"/>
          <w:szCs w:val="26"/>
        </w:rPr>
        <w:br/>
        <w:t>в Департамент на машиночитаемом носителе или» исключить, после слова «направляются» дополнить словами «в уполномоченный орган»;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абзаце втором слово «Департамент» заменить словами «уполномоченный орган»;</w:t>
      </w:r>
    </w:p>
    <w:p w:rsidR="00EE5E27" w:rsidRDefault="006B5175">
      <w:pPr>
        <w:pStyle w:val="a3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ж) пункты 8, 9 приз</w:t>
      </w:r>
      <w:r>
        <w:rPr>
          <w:rFonts w:ascii="PT Astra Serif" w:hAnsi="PT Astra Serif"/>
          <w:szCs w:val="26"/>
        </w:rPr>
        <w:t>нать утратившими силу.</w:t>
      </w:r>
    </w:p>
    <w:p w:rsidR="00EE5E27" w:rsidRDefault="006B517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4. Настоящее постановление вступает в силу с 1 июля 2026 года.</w:t>
      </w:r>
    </w:p>
    <w:p w:rsidR="00EE5E27" w:rsidRDefault="00EE5E27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EE5E27" w:rsidRDefault="00EE5E27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EE5E27" w:rsidRDefault="00EE5E27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EE5E27" w:rsidRDefault="00EE5E27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EE5E27" w:rsidRDefault="006B5175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EE5E27" w:rsidRDefault="00EE5E27">
      <w:pPr>
        <w:rPr>
          <w:rFonts w:ascii="PT Astra Serif" w:hAnsi="PT Astra Serif" w:cs="PT Astra Serif"/>
          <w:szCs w:val="26"/>
        </w:rPr>
      </w:pPr>
    </w:p>
    <w:p w:rsidR="00EE5E27" w:rsidRDefault="00EE5E27">
      <w:pPr>
        <w:rPr>
          <w:rFonts w:ascii="PT Astra Serif" w:hAnsi="PT Astra Serif" w:cs="PT Astra Serif"/>
          <w:szCs w:val="26"/>
        </w:rPr>
      </w:pPr>
    </w:p>
    <w:p w:rsidR="00EE5E27" w:rsidRDefault="00EE5E27">
      <w:pPr>
        <w:ind w:firstLine="0"/>
        <w:rPr>
          <w:rFonts w:ascii="PT Astra Serif" w:hAnsi="PT Astra Serif" w:cs="PT Astra Serif"/>
          <w:sz w:val="20"/>
        </w:rPr>
      </w:pPr>
    </w:p>
    <w:p w:rsidR="00EE5E27" w:rsidRDefault="00EE5E27">
      <w:pPr>
        <w:ind w:firstLine="0"/>
        <w:rPr>
          <w:rFonts w:ascii="PT Astra Serif" w:hAnsi="PT Astra Serif" w:cs="PT Astra Serif"/>
          <w:sz w:val="20"/>
        </w:rPr>
      </w:pPr>
    </w:p>
    <w:p w:rsidR="00EE5E27" w:rsidRDefault="00EE5E27">
      <w:pPr>
        <w:ind w:firstLine="0"/>
        <w:rPr>
          <w:rFonts w:ascii="PT Astra Serif" w:hAnsi="PT Astra Serif" w:cs="PT Astra Serif"/>
          <w:sz w:val="20"/>
        </w:rPr>
      </w:pPr>
    </w:p>
    <w:p w:rsidR="00EE5E27" w:rsidRDefault="00EE5E27">
      <w:pPr>
        <w:ind w:firstLine="0"/>
        <w:rPr>
          <w:rFonts w:ascii="PT Astra Serif" w:hAnsi="PT Astra Serif" w:cs="PT Astra Serif"/>
          <w:sz w:val="20"/>
        </w:rPr>
      </w:pPr>
    </w:p>
    <w:p w:rsidR="00EE5E27" w:rsidRDefault="00EE5E27">
      <w:pPr>
        <w:ind w:firstLine="0"/>
        <w:rPr>
          <w:rFonts w:ascii="PT Astra Serif" w:hAnsi="PT Astra Serif" w:cs="PT Astra Serif"/>
          <w:sz w:val="20"/>
        </w:rPr>
      </w:pPr>
    </w:p>
    <w:p w:rsidR="00EE5E27" w:rsidRDefault="006B5175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Радзивил Н.М.</w:t>
      </w:r>
    </w:p>
    <w:p w:rsidR="00EE5E27" w:rsidRDefault="006B5175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0622mf01.pp2026</w:t>
      </w:r>
    </w:p>
    <w:p w:rsidR="00EE5E27" w:rsidRDefault="00EE5E27">
      <w:pPr>
        <w:ind w:firstLine="0"/>
        <w:rPr>
          <w:rFonts w:ascii="PT Astra Serif" w:hAnsi="PT Astra Serif" w:cs="PT Astra Serif"/>
          <w:bCs/>
          <w:i/>
          <w:sz w:val="16"/>
          <w:szCs w:val="16"/>
        </w:rPr>
      </w:pPr>
    </w:p>
    <w:sectPr w:rsidR="00EE5E27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1" w:bottom="9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E27" w:rsidRDefault="006B5175">
      <w:r>
        <w:separator/>
      </w:r>
    </w:p>
  </w:endnote>
  <w:endnote w:type="continuationSeparator" w:id="0">
    <w:p w:rsidR="00EE5E27" w:rsidRDefault="006B5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E27" w:rsidRDefault="00EE5E2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E27" w:rsidRDefault="006B5175">
      <w:r>
        <w:separator/>
      </w:r>
    </w:p>
  </w:footnote>
  <w:footnote w:type="continuationSeparator" w:id="0">
    <w:p w:rsidR="00EE5E27" w:rsidRDefault="006B5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E27" w:rsidRDefault="006B517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E5E27" w:rsidRDefault="00EE5E2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E27" w:rsidRPr="006B5175" w:rsidRDefault="006B5175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6B5175">
      <w:rPr>
        <w:rStyle w:val="afc"/>
        <w:rFonts w:ascii="PT Astra Serif" w:hAnsi="PT Astra Serif"/>
        <w:b w:val="0"/>
        <w:sz w:val="24"/>
      </w:rPr>
      <w:fldChar w:fldCharType="begin"/>
    </w:r>
    <w:r w:rsidRPr="006B5175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6B5175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4</w:t>
    </w:r>
    <w:r w:rsidRPr="006B5175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EE5E27" w:rsidRDefault="00EE5E27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E27" w:rsidRDefault="006B5175">
    <w:pPr>
      <w:tabs>
        <w:tab w:val="center" w:pos="4677"/>
        <w:tab w:val="left" w:pos="7237"/>
      </w:tabs>
      <w:spacing w:after="120"/>
      <w:ind w:firstLine="0"/>
      <w:rPr>
        <w:rFonts w:ascii="PT Astra Serif" w:hAnsi="PT Astra Serif"/>
        <w:sz w:val="24"/>
        <w:szCs w:val="24"/>
      </w:rPr>
    </w:pPr>
    <w:r>
      <w:rPr>
        <w:b/>
        <w:lang w:val="en-US"/>
      </w:rPr>
      <w:tab/>
    </w: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  <w:r>
      <w:rPr>
        <w:b/>
      </w:rPr>
      <w:tab/>
    </w:r>
    <w:r>
      <w:rPr>
        <w:b/>
      </w:rPr>
      <w:tab/>
    </w:r>
    <w:r>
      <w:rPr>
        <w:b/>
      </w:rPr>
      <w:tab/>
    </w:r>
  </w:p>
  <w:p w:rsidR="00EE5E27" w:rsidRDefault="006B517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EE5E27" w:rsidRDefault="006B517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E5E27" w:rsidRDefault="00EE5E27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25A0C"/>
    <w:multiLevelType w:val="hybridMultilevel"/>
    <w:tmpl w:val="86FE5B1A"/>
    <w:lvl w:ilvl="0" w:tplc="4B6A75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97CDC1A">
      <w:start w:val="1"/>
      <w:numFmt w:val="lowerLetter"/>
      <w:lvlText w:val="%2."/>
      <w:lvlJc w:val="left"/>
      <w:pPr>
        <w:ind w:left="1789" w:hanging="360"/>
      </w:pPr>
    </w:lvl>
    <w:lvl w:ilvl="2" w:tplc="8E9425E2">
      <w:start w:val="1"/>
      <w:numFmt w:val="lowerRoman"/>
      <w:lvlText w:val="%3."/>
      <w:lvlJc w:val="right"/>
      <w:pPr>
        <w:ind w:left="2509" w:hanging="180"/>
      </w:pPr>
    </w:lvl>
    <w:lvl w:ilvl="3" w:tplc="C0446260">
      <w:start w:val="1"/>
      <w:numFmt w:val="decimal"/>
      <w:lvlText w:val="%4."/>
      <w:lvlJc w:val="left"/>
      <w:pPr>
        <w:ind w:left="3229" w:hanging="360"/>
      </w:pPr>
    </w:lvl>
    <w:lvl w:ilvl="4" w:tplc="8922837C">
      <w:start w:val="1"/>
      <w:numFmt w:val="lowerLetter"/>
      <w:lvlText w:val="%5."/>
      <w:lvlJc w:val="left"/>
      <w:pPr>
        <w:ind w:left="3949" w:hanging="360"/>
      </w:pPr>
    </w:lvl>
    <w:lvl w:ilvl="5" w:tplc="AA5AE53C">
      <w:start w:val="1"/>
      <w:numFmt w:val="lowerRoman"/>
      <w:lvlText w:val="%6."/>
      <w:lvlJc w:val="right"/>
      <w:pPr>
        <w:ind w:left="4669" w:hanging="180"/>
      </w:pPr>
    </w:lvl>
    <w:lvl w:ilvl="6" w:tplc="C960DD7C">
      <w:start w:val="1"/>
      <w:numFmt w:val="decimal"/>
      <w:lvlText w:val="%7."/>
      <w:lvlJc w:val="left"/>
      <w:pPr>
        <w:ind w:left="5389" w:hanging="360"/>
      </w:pPr>
    </w:lvl>
    <w:lvl w:ilvl="7" w:tplc="9D00ABE8">
      <w:start w:val="1"/>
      <w:numFmt w:val="lowerLetter"/>
      <w:lvlText w:val="%8."/>
      <w:lvlJc w:val="left"/>
      <w:pPr>
        <w:ind w:left="6109" w:hanging="360"/>
      </w:pPr>
    </w:lvl>
    <w:lvl w:ilvl="8" w:tplc="6876F1CA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697581"/>
    <w:multiLevelType w:val="hybridMultilevel"/>
    <w:tmpl w:val="74E87654"/>
    <w:lvl w:ilvl="0" w:tplc="FAECEE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826A2">
      <w:start w:val="1"/>
      <w:numFmt w:val="lowerLetter"/>
      <w:lvlText w:val="%2."/>
      <w:lvlJc w:val="left"/>
      <w:pPr>
        <w:ind w:left="1789" w:hanging="360"/>
      </w:pPr>
    </w:lvl>
    <w:lvl w:ilvl="2" w:tplc="A2982C96">
      <w:start w:val="1"/>
      <w:numFmt w:val="lowerRoman"/>
      <w:lvlText w:val="%3."/>
      <w:lvlJc w:val="right"/>
      <w:pPr>
        <w:ind w:left="2509" w:hanging="180"/>
      </w:pPr>
    </w:lvl>
    <w:lvl w:ilvl="3" w:tplc="CEAACF62">
      <w:start w:val="1"/>
      <w:numFmt w:val="decimal"/>
      <w:lvlText w:val="%4."/>
      <w:lvlJc w:val="left"/>
      <w:pPr>
        <w:ind w:left="3229" w:hanging="360"/>
      </w:pPr>
    </w:lvl>
    <w:lvl w:ilvl="4" w:tplc="96C45172">
      <w:start w:val="1"/>
      <w:numFmt w:val="lowerLetter"/>
      <w:lvlText w:val="%5."/>
      <w:lvlJc w:val="left"/>
      <w:pPr>
        <w:ind w:left="3949" w:hanging="360"/>
      </w:pPr>
    </w:lvl>
    <w:lvl w:ilvl="5" w:tplc="096A788E">
      <w:start w:val="1"/>
      <w:numFmt w:val="lowerRoman"/>
      <w:lvlText w:val="%6."/>
      <w:lvlJc w:val="right"/>
      <w:pPr>
        <w:ind w:left="4669" w:hanging="180"/>
      </w:pPr>
    </w:lvl>
    <w:lvl w:ilvl="6" w:tplc="41D027E4">
      <w:start w:val="1"/>
      <w:numFmt w:val="decimal"/>
      <w:lvlText w:val="%7."/>
      <w:lvlJc w:val="left"/>
      <w:pPr>
        <w:ind w:left="5389" w:hanging="360"/>
      </w:pPr>
    </w:lvl>
    <w:lvl w:ilvl="7" w:tplc="A02C242E">
      <w:start w:val="1"/>
      <w:numFmt w:val="lowerLetter"/>
      <w:lvlText w:val="%8."/>
      <w:lvlJc w:val="left"/>
      <w:pPr>
        <w:ind w:left="6109" w:hanging="360"/>
      </w:pPr>
    </w:lvl>
    <w:lvl w:ilvl="8" w:tplc="82964F3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E27"/>
    <w:rsid w:val="006B5175"/>
    <w:rsid w:val="00EE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80437-158D-4D16-AF6E-C408F4CF7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2026-06-26T03:21:00Z</dcterms:created>
  <dcterms:modified xsi:type="dcterms:W3CDTF">2026-06-26T03:21:00Z</dcterms:modified>
  <cp:version>917504</cp:version>
</cp:coreProperties>
</file>