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238" w:rsidRPr="00D14A7E" w:rsidRDefault="003B3238" w:rsidP="003B3238">
      <w:pPr>
        <w:rPr>
          <w:rFonts w:ascii="PT Astra Serif" w:hAnsi="PT Astra Serif" w:cs="PT Astra Serif"/>
          <w:sz w:val="26"/>
          <w:szCs w:val="26"/>
        </w:rPr>
      </w:pPr>
      <w:r w:rsidRPr="00D14A7E">
        <w:rPr>
          <w:rFonts w:ascii="PT Astra Serif" w:hAnsi="PT Astra Serif" w:cs="PT Astra Serif"/>
          <w:sz w:val="26"/>
          <w:szCs w:val="26"/>
        </w:rPr>
        <w:t>18.06.2026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№ 1</w:t>
      </w:r>
      <w:r>
        <w:rPr>
          <w:rFonts w:ascii="PT Astra Serif" w:hAnsi="PT Astra Serif" w:cs="PT Astra Serif"/>
          <w:sz w:val="26"/>
          <w:szCs w:val="26"/>
        </w:rPr>
        <w:t>3</w:t>
      </w:r>
      <w:r>
        <w:rPr>
          <w:rFonts w:ascii="PT Astra Serif" w:hAnsi="PT Astra Serif" w:cs="PT Astra Serif"/>
          <w:sz w:val="26"/>
          <w:szCs w:val="26"/>
        </w:rPr>
        <w:t>-</w:t>
      </w:r>
      <w:proofErr w:type="spellStart"/>
      <w:r>
        <w:rPr>
          <w:rFonts w:ascii="PT Astra Serif" w:hAnsi="PT Astra Serif" w:cs="PT Astra Serif"/>
          <w:sz w:val="26"/>
          <w:szCs w:val="26"/>
        </w:rPr>
        <w:t>рп</w:t>
      </w:r>
      <w:proofErr w:type="spellEnd"/>
    </w:p>
    <w:p w:rsidR="003B3238" w:rsidRDefault="003B3238" w:rsidP="003B3238">
      <w:pPr>
        <w:rPr>
          <w:rFonts w:ascii="PT Astra Serif" w:hAnsi="PT Astra Serif" w:cs="PT Astra Serif"/>
          <w:sz w:val="24"/>
          <w:szCs w:val="24"/>
        </w:rPr>
      </w:pPr>
    </w:p>
    <w:p w:rsidR="003B3238" w:rsidRDefault="003B3238" w:rsidP="003B3238">
      <w:pPr>
        <w:rPr>
          <w:rFonts w:ascii="PT Astra Serif" w:hAnsi="PT Astra Serif" w:cs="PT Astra Serif"/>
          <w:sz w:val="24"/>
          <w:szCs w:val="24"/>
        </w:rPr>
      </w:pPr>
    </w:p>
    <w:p w:rsidR="00F45AD7" w:rsidRDefault="003B3238">
      <w:pPr>
        <w:ind w:right="-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утверждении распределения субсидий из областного бюджета местным бюджетам </w:t>
      </w:r>
      <w:r>
        <w:rPr>
          <w:rFonts w:ascii="PT Astra Serif" w:hAnsi="PT Astra Serif"/>
          <w:sz w:val="26"/>
          <w:szCs w:val="26"/>
          <w:lang w:bidi="ne-NP"/>
        </w:rPr>
        <w:t xml:space="preserve">на </w:t>
      </w:r>
      <w:proofErr w:type="spellStart"/>
      <w:r>
        <w:rPr>
          <w:rFonts w:ascii="PT Astra Serif" w:hAnsi="PT Astra Serif"/>
          <w:sz w:val="26"/>
          <w:szCs w:val="26"/>
          <w:lang w:bidi="ne-NP"/>
        </w:rPr>
        <w:t>софинансирование</w:t>
      </w:r>
      <w:proofErr w:type="spellEnd"/>
      <w:r>
        <w:rPr>
          <w:rFonts w:ascii="PT Astra Serif" w:hAnsi="PT Astra Serif"/>
          <w:sz w:val="26"/>
          <w:szCs w:val="26"/>
          <w:lang w:bidi="ne-NP"/>
        </w:rPr>
        <w:t xml:space="preserve"> расходных обязательств, возникающих в связи с реализацией проектов, отобранных по итогам проведения конкурса проектов </w:t>
      </w:r>
      <w:r>
        <w:rPr>
          <w:rFonts w:ascii="PT Astra Serif" w:hAnsi="PT Astra Serif"/>
          <w:sz w:val="26"/>
          <w:szCs w:val="26"/>
          <w:lang w:bidi="ne-NP"/>
        </w:rPr>
        <w:t>и направленных на создание условий для развития туризма и туристической инфраструктуры в Томской области</w:t>
      </w:r>
      <w:r>
        <w:rPr>
          <w:rFonts w:ascii="PT Astra Serif" w:hAnsi="PT Astra Serif"/>
          <w:sz w:val="26"/>
          <w:szCs w:val="26"/>
        </w:rPr>
        <w:t>, на 2026 год</w:t>
      </w:r>
    </w:p>
    <w:p w:rsidR="00F45AD7" w:rsidRPr="003B3238" w:rsidRDefault="00F45AD7">
      <w:pPr>
        <w:ind w:right="4677" w:firstLine="709"/>
        <w:jc w:val="both"/>
        <w:rPr>
          <w:rFonts w:ascii="PT Astra Serif" w:hAnsi="PT Astra Serif"/>
          <w:sz w:val="26"/>
          <w:szCs w:val="26"/>
        </w:rPr>
      </w:pPr>
    </w:p>
    <w:p w:rsidR="00F45AD7" w:rsidRPr="003B3238" w:rsidRDefault="00F45AD7">
      <w:pPr>
        <w:ind w:right="4677" w:firstLine="709"/>
        <w:jc w:val="both"/>
        <w:rPr>
          <w:rFonts w:ascii="PT Astra Serif" w:hAnsi="PT Astra Serif"/>
          <w:sz w:val="26"/>
          <w:szCs w:val="26"/>
        </w:rPr>
      </w:pPr>
    </w:p>
    <w:p w:rsidR="00F45AD7" w:rsidRDefault="003B3238">
      <w:pPr>
        <w:tabs>
          <w:tab w:val="left" w:pos="7088"/>
        </w:tabs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1. </w:t>
      </w:r>
      <w:proofErr w:type="gramStart"/>
      <w:r>
        <w:rPr>
          <w:rFonts w:ascii="PT Astra Serif" w:hAnsi="PT Astra Serif" w:cs="Courier New"/>
          <w:sz w:val="26"/>
          <w:szCs w:val="26"/>
        </w:rPr>
        <w:t>В соответствии с постановлением Администрации Томской области от 27.09.2019 №</w:t>
      </w:r>
      <w:r>
        <w:rPr>
          <w:rFonts w:ascii="PT Astra Serif" w:hAnsi="PT Astra Serif" w:cs="Courier New"/>
          <w:sz w:val="26"/>
          <w:szCs w:val="26"/>
          <w:lang w:val="en-US"/>
        </w:rPr>
        <w:t> </w:t>
      </w:r>
      <w:proofErr w:type="spellStart"/>
      <w:r>
        <w:rPr>
          <w:rFonts w:ascii="PT Astra Serif" w:hAnsi="PT Astra Serif" w:cs="Courier New"/>
          <w:sz w:val="26"/>
          <w:szCs w:val="26"/>
        </w:rPr>
        <w:t>360а</w:t>
      </w:r>
      <w:proofErr w:type="spellEnd"/>
      <w:r>
        <w:rPr>
          <w:rFonts w:ascii="PT Astra Serif" w:hAnsi="PT Astra Serif" w:cs="Courier New"/>
          <w:sz w:val="26"/>
          <w:szCs w:val="26"/>
        </w:rPr>
        <w:t xml:space="preserve"> «Об утверждении государственной программы «Развити</w:t>
      </w:r>
      <w:r>
        <w:rPr>
          <w:rFonts w:ascii="PT Astra Serif" w:hAnsi="PT Astra Serif" w:cs="Courier New"/>
          <w:sz w:val="26"/>
          <w:szCs w:val="26"/>
        </w:rPr>
        <w:t xml:space="preserve">е предпринимательства и повышение эффективности государственного управления социально-экономическим развитием Томской области» и протоколом заочного заседания Конкурсной комиссии по рассмотрению и оценке заявок на участие в конкурсном отборе муниципальных </w:t>
      </w:r>
      <w:r>
        <w:rPr>
          <w:rFonts w:ascii="PT Astra Serif" w:hAnsi="PT Astra Serif" w:cs="Courier New"/>
          <w:sz w:val="26"/>
          <w:szCs w:val="26"/>
        </w:rPr>
        <w:t>образований Томской области на </w:t>
      </w:r>
      <w:proofErr w:type="spellStart"/>
      <w:r>
        <w:rPr>
          <w:rFonts w:ascii="PT Astra Serif" w:hAnsi="PT Astra Serif" w:cs="Courier New"/>
          <w:sz w:val="26"/>
          <w:szCs w:val="26"/>
        </w:rPr>
        <w:t>софинансирование</w:t>
      </w:r>
      <w:proofErr w:type="spellEnd"/>
      <w:r>
        <w:rPr>
          <w:rFonts w:ascii="PT Astra Serif" w:hAnsi="PT Astra Serif" w:cs="Courier New"/>
          <w:sz w:val="26"/>
          <w:szCs w:val="26"/>
        </w:rPr>
        <w:t xml:space="preserve"> расходных обязательств, возникающих в связи с реализацией проектов, отобранных по итогам проведения конкурса</w:t>
      </w:r>
      <w:proofErr w:type="gramEnd"/>
      <w:r>
        <w:rPr>
          <w:rFonts w:ascii="PT Astra Serif" w:hAnsi="PT Astra Serif" w:cs="Courier New"/>
          <w:sz w:val="26"/>
          <w:szCs w:val="26"/>
        </w:rPr>
        <w:t xml:space="preserve"> </w:t>
      </w:r>
      <w:proofErr w:type="gramStart"/>
      <w:r>
        <w:rPr>
          <w:rFonts w:ascii="PT Astra Serif" w:hAnsi="PT Astra Serif" w:cs="Courier New"/>
          <w:sz w:val="26"/>
          <w:szCs w:val="26"/>
        </w:rPr>
        <w:t>проектов и направленных на создание условий для развития туризма и туристической инфраструктуры в Т</w:t>
      </w:r>
      <w:r>
        <w:rPr>
          <w:rFonts w:ascii="PT Astra Serif" w:hAnsi="PT Astra Serif" w:cs="Courier New"/>
          <w:sz w:val="26"/>
          <w:szCs w:val="26"/>
        </w:rPr>
        <w:t xml:space="preserve">омской области от 25.05.2026, утвердить распределение субсидий из областного бюджета местным бюджетам на </w:t>
      </w:r>
      <w:proofErr w:type="spellStart"/>
      <w:r>
        <w:rPr>
          <w:rFonts w:ascii="PT Astra Serif" w:hAnsi="PT Astra Serif" w:cs="Courier New"/>
          <w:sz w:val="26"/>
          <w:szCs w:val="26"/>
        </w:rPr>
        <w:t>софинансирование</w:t>
      </w:r>
      <w:proofErr w:type="spellEnd"/>
      <w:r>
        <w:rPr>
          <w:rFonts w:ascii="PT Astra Serif" w:hAnsi="PT Astra Serif" w:cs="Courier New"/>
          <w:sz w:val="26"/>
          <w:szCs w:val="26"/>
        </w:rPr>
        <w:t xml:space="preserve"> расходных обязательств, возникающих в связи с реализацией проектов, отобранных по итогам проведения конкурса проектов и направленных н</w:t>
      </w:r>
      <w:r>
        <w:rPr>
          <w:rFonts w:ascii="PT Astra Serif" w:hAnsi="PT Astra Serif" w:cs="Courier New"/>
          <w:sz w:val="26"/>
          <w:szCs w:val="26"/>
        </w:rPr>
        <w:t>а создание условий для развития туризма и туристической инфраструктуры в Томской области, на 2026 год согласно приложению</w:t>
      </w:r>
      <w:proofErr w:type="gramEnd"/>
      <w:r>
        <w:rPr>
          <w:rFonts w:ascii="PT Astra Serif" w:hAnsi="PT Astra Serif" w:cs="Courier New"/>
          <w:sz w:val="26"/>
          <w:szCs w:val="26"/>
        </w:rPr>
        <w:t xml:space="preserve"> к настоящему распоряжению.</w:t>
      </w:r>
    </w:p>
    <w:p w:rsidR="00F45AD7" w:rsidRDefault="003B3238">
      <w:pPr>
        <w:tabs>
          <w:tab w:val="left" w:pos="7088"/>
        </w:tabs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2. Департаменту информационной политики Правительства Томской области обеспечить опубликование настоящего р</w:t>
      </w:r>
      <w:r>
        <w:rPr>
          <w:rFonts w:ascii="PT Astra Serif" w:hAnsi="PT Astra Serif" w:cs="Courier New"/>
          <w:sz w:val="26"/>
          <w:szCs w:val="26"/>
        </w:rPr>
        <w:t>аспоряжения.</w:t>
      </w:r>
    </w:p>
    <w:p w:rsidR="00F45AD7" w:rsidRDefault="003B3238">
      <w:pPr>
        <w:tabs>
          <w:tab w:val="left" w:pos="7088"/>
        </w:tabs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3. </w:t>
      </w:r>
      <w:proofErr w:type="gramStart"/>
      <w:r>
        <w:rPr>
          <w:rFonts w:ascii="PT Astra Serif" w:hAnsi="PT Astra Serif" w:cs="Courier New"/>
          <w:sz w:val="26"/>
          <w:szCs w:val="26"/>
        </w:rPr>
        <w:t>Контроль за</w:t>
      </w:r>
      <w:proofErr w:type="gramEnd"/>
      <w:r>
        <w:rPr>
          <w:rFonts w:ascii="PT Astra Serif" w:hAnsi="PT Astra Serif" w:cs="Courier New"/>
          <w:sz w:val="26"/>
          <w:szCs w:val="26"/>
        </w:rPr>
        <w:t xml:space="preserve"> исполнением настоящего распоряжения возложить на заместителя Председателя Правительства Томской области (по экономике).</w:t>
      </w:r>
    </w:p>
    <w:p w:rsidR="00F45AD7" w:rsidRDefault="00F45AD7">
      <w:pPr>
        <w:tabs>
          <w:tab w:val="left" w:pos="7088"/>
        </w:tabs>
        <w:spacing w:before="60"/>
        <w:jc w:val="both"/>
        <w:rPr>
          <w:rFonts w:ascii="PT Astra Serif" w:hAnsi="PT Astra Serif" w:cs="Courier New"/>
          <w:sz w:val="26"/>
          <w:szCs w:val="26"/>
        </w:rPr>
      </w:pPr>
    </w:p>
    <w:p w:rsidR="00F45AD7" w:rsidRPr="003B3238" w:rsidRDefault="00F45AD7">
      <w:pPr>
        <w:shd w:val="clear" w:color="auto" w:fill="FFFFFF"/>
        <w:tabs>
          <w:tab w:val="left" w:pos="540"/>
          <w:tab w:val="left" w:pos="993"/>
          <w:tab w:val="left" w:pos="1701"/>
        </w:tabs>
        <w:jc w:val="both"/>
        <w:rPr>
          <w:rFonts w:ascii="PT Astra Serif" w:hAnsi="PT Astra Serif"/>
          <w:color w:val="000000"/>
          <w:sz w:val="26"/>
          <w:szCs w:val="26"/>
        </w:rPr>
      </w:pPr>
    </w:p>
    <w:p w:rsidR="00F45AD7" w:rsidRPr="003B3238" w:rsidRDefault="00F45AD7">
      <w:pPr>
        <w:shd w:val="clear" w:color="auto" w:fill="FFFFFF"/>
        <w:tabs>
          <w:tab w:val="left" w:pos="540"/>
          <w:tab w:val="left" w:pos="993"/>
          <w:tab w:val="left" w:pos="1701"/>
        </w:tabs>
        <w:jc w:val="both"/>
        <w:rPr>
          <w:rFonts w:ascii="PT Astra Serif" w:hAnsi="PT Astra Serif"/>
          <w:color w:val="000000"/>
          <w:sz w:val="26"/>
          <w:szCs w:val="26"/>
        </w:rPr>
      </w:pPr>
    </w:p>
    <w:p w:rsidR="00F45AD7" w:rsidRDefault="00F45AD7">
      <w:pPr>
        <w:shd w:val="clear" w:color="auto" w:fill="FFFFFF"/>
        <w:tabs>
          <w:tab w:val="left" w:pos="540"/>
          <w:tab w:val="left" w:pos="993"/>
          <w:tab w:val="left" w:pos="1701"/>
        </w:tabs>
        <w:jc w:val="both"/>
        <w:rPr>
          <w:rFonts w:ascii="PT Astra Serif" w:hAnsi="PT Astra Serif"/>
          <w:color w:val="000000"/>
          <w:sz w:val="26"/>
          <w:szCs w:val="26"/>
        </w:rPr>
      </w:pPr>
    </w:p>
    <w:p w:rsidR="00F45AD7" w:rsidRDefault="003B3238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Председатель Правительства</w:t>
      </w:r>
    </w:p>
    <w:p w:rsidR="00F45AD7" w:rsidRDefault="003B3238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     </w:t>
      </w:r>
      <w:proofErr w:type="spellStart"/>
      <w:r>
        <w:rPr>
          <w:rFonts w:ascii="PT Astra Serif" w:hAnsi="PT Astra Serif"/>
          <w:sz w:val="26"/>
          <w:szCs w:val="26"/>
        </w:rPr>
        <w:t>А.В</w:t>
      </w:r>
      <w:proofErr w:type="spellEnd"/>
      <w:r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Кондратьев</w:t>
      </w:r>
    </w:p>
    <w:p w:rsidR="00F45AD7" w:rsidRDefault="00F45AD7">
      <w:pPr>
        <w:jc w:val="both"/>
        <w:rPr>
          <w:rFonts w:ascii="PT Astra Serif" w:hAnsi="PT Astra Serif"/>
          <w:sz w:val="26"/>
          <w:szCs w:val="26"/>
        </w:rPr>
      </w:pPr>
    </w:p>
    <w:p w:rsidR="00F45AD7" w:rsidRDefault="00F45AD7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z w:val="26"/>
          <w:szCs w:val="26"/>
        </w:rPr>
      </w:pPr>
    </w:p>
    <w:p w:rsidR="00F45AD7" w:rsidRDefault="00F45AD7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z w:val="26"/>
          <w:szCs w:val="26"/>
        </w:rPr>
      </w:pPr>
    </w:p>
    <w:p w:rsidR="00F45AD7" w:rsidRDefault="00F45AD7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z w:val="26"/>
          <w:szCs w:val="26"/>
        </w:rPr>
      </w:pPr>
    </w:p>
    <w:p w:rsidR="00F45AD7" w:rsidRDefault="00F45AD7">
      <w:pPr>
        <w:shd w:val="clear" w:color="auto" w:fill="FFFFFF"/>
        <w:tabs>
          <w:tab w:val="left" w:pos="8290"/>
        </w:tabs>
        <w:jc w:val="both"/>
        <w:rPr>
          <w:rFonts w:ascii="PT Astra Serif" w:hAnsi="PT Astra Serif"/>
          <w:color w:val="000000"/>
          <w:sz w:val="26"/>
          <w:szCs w:val="26"/>
        </w:rPr>
      </w:pPr>
    </w:p>
    <w:p w:rsidR="00F45AD7" w:rsidRDefault="003B3238">
      <w:pPr>
        <w:shd w:val="clear" w:color="auto" w:fill="FFFFFF"/>
        <w:tabs>
          <w:tab w:val="left" w:pos="8290"/>
        </w:tabs>
        <w:ind w:left="8290" w:right="-187" w:hanging="82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Деев </w:t>
      </w:r>
      <w:proofErr w:type="spellStart"/>
      <w:r>
        <w:rPr>
          <w:rFonts w:ascii="PT Astra Serif" w:hAnsi="PT Astra Serif"/>
          <w:color w:val="000000"/>
        </w:rPr>
        <w:t>А.Н</w:t>
      </w:r>
      <w:proofErr w:type="spellEnd"/>
      <w:r>
        <w:rPr>
          <w:rFonts w:ascii="PT Astra Serif" w:hAnsi="PT Astra Serif"/>
          <w:color w:val="000000"/>
        </w:rPr>
        <w:t>.</w:t>
      </w:r>
    </w:p>
    <w:p w:rsidR="00F45AD7" w:rsidRDefault="003B3238">
      <w:pPr>
        <w:shd w:val="clear" w:color="auto" w:fill="FFFFFF"/>
        <w:tabs>
          <w:tab w:val="left" w:pos="8290"/>
        </w:tabs>
        <w:ind w:left="8290" w:right="-187" w:hanging="82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0613</w:t>
      </w:r>
      <w:proofErr w:type="spellStart"/>
      <w:r>
        <w:rPr>
          <w:rFonts w:ascii="PT Astra Serif" w:hAnsi="PT Astra Serif"/>
          <w:color w:val="000000"/>
          <w:lang w:val="en-US"/>
        </w:rPr>
        <w:t>pv</w:t>
      </w:r>
      <w:proofErr w:type="spellEnd"/>
      <w:r>
        <w:rPr>
          <w:rFonts w:ascii="PT Astra Serif" w:hAnsi="PT Astra Serif"/>
          <w:color w:val="000000"/>
        </w:rPr>
        <w:t>02.</w:t>
      </w:r>
      <w:proofErr w:type="spellStart"/>
      <w:r>
        <w:rPr>
          <w:rFonts w:ascii="PT Astra Serif" w:hAnsi="PT Astra Serif"/>
          <w:color w:val="000000"/>
          <w:lang w:val="en-US"/>
        </w:rPr>
        <w:t>rpp</w:t>
      </w:r>
      <w:proofErr w:type="spellEnd"/>
      <w:r>
        <w:rPr>
          <w:rFonts w:ascii="PT Astra Serif" w:hAnsi="PT Astra Serif"/>
          <w:color w:val="000000"/>
        </w:rPr>
        <w:t>2026</w:t>
      </w:r>
    </w:p>
    <w:p w:rsidR="00F45AD7" w:rsidRDefault="00F45AD7">
      <w:pPr>
        <w:jc w:val="right"/>
        <w:rPr>
          <w:rFonts w:ascii="PT Astra Serif" w:hAnsi="PT Astra Serif"/>
          <w:sz w:val="18"/>
          <w:szCs w:val="18"/>
        </w:rPr>
        <w:sectPr w:rsidR="00F45AD7">
          <w:headerReference w:type="default" r:id="rId9"/>
          <w:headerReference w:type="first" r:id="rId10"/>
          <w:type w:val="continuous"/>
          <w:pgSz w:w="11906" w:h="16838"/>
          <w:pgMar w:top="1134" w:right="850" w:bottom="680" w:left="1701" w:header="709" w:footer="709" w:gutter="0"/>
          <w:cols w:space="708"/>
          <w:titlePg/>
          <w:docGrid w:linePitch="360"/>
        </w:sectPr>
      </w:pPr>
    </w:p>
    <w:p w:rsidR="00F45AD7" w:rsidRDefault="003B3238">
      <w:pPr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УТВЕРЖДЕНО</w:t>
      </w:r>
    </w:p>
    <w:p w:rsidR="00F45AD7" w:rsidRDefault="003B3238">
      <w:pPr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распоряжением Правительства Томской области</w:t>
      </w:r>
    </w:p>
    <w:p w:rsidR="00F45AD7" w:rsidRPr="003B3238" w:rsidRDefault="003B3238">
      <w:pPr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18.06.2026 № 13-рп</w:t>
      </w:r>
      <w:bookmarkStart w:id="0" w:name="_GoBack"/>
      <w:bookmarkEnd w:id="0"/>
    </w:p>
    <w:p w:rsidR="00F45AD7" w:rsidRDefault="00F45AD7">
      <w:pPr>
        <w:pStyle w:val="aff8"/>
        <w:tabs>
          <w:tab w:val="left" w:pos="8505"/>
        </w:tabs>
        <w:spacing w:after="0"/>
        <w:ind w:left="0"/>
        <w:jc w:val="center"/>
        <w:rPr>
          <w:rFonts w:ascii="PT Astra Serif" w:hAnsi="PT Astra Serif"/>
          <w:bCs/>
          <w:sz w:val="28"/>
          <w:szCs w:val="28"/>
        </w:rPr>
      </w:pPr>
    </w:p>
    <w:p w:rsidR="00F45AD7" w:rsidRDefault="00F45AD7">
      <w:pPr>
        <w:pStyle w:val="aff8"/>
        <w:tabs>
          <w:tab w:val="left" w:pos="8505"/>
        </w:tabs>
        <w:spacing w:after="0"/>
        <w:ind w:left="0"/>
        <w:jc w:val="center"/>
        <w:rPr>
          <w:rFonts w:ascii="PT Astra Serif" w:hAnsi="PT Astra Serif"/>
          <w:bCs/>
          <w:sz w:val="28"/>
          <w:szCs w:val="28"/>
        </w:rPr>
      </w:pPr>
    </w:p>
    <w:p w:rsidR="00F45AD7" w:rsidRDefault="003B3238">
      <w:pPr>
        <w:pStyle w:val="paragraph"/>
        <w:spacing w:before="0" w:beforeAutospacing="0" w:after="0" w:afterAutospacing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Распределение субсидий из областного бюджета </w:t>
      </w:r>
      <w:r>
        <w:rPr>
          <w:rFonts w:ascii="PT Astra Serif" w:hAnsi="PT Astra Serif" w:cs="Courier New"/>
        </w:rPr>
        <w:t xml:space="preserve">местным </w:t>
      </w:r>
      <w:r>
        <w:rPr>
          <w:rFonts w:ascii="PT Astra Serif" w:hAnsi="PT Astra Serif"/>
        </w:rPr>
        <w:t>бюджетам на </w:t>
      </w:r>
      <w:proofErr w:type="spellStart"/>
      <w:r>
        <w:rPr>
          <w:rFonts w:ascii="PT Astra Serif" w:hAnsi="PT Astra Serif"/>
        </w:rPr>
        <w:t>софинансирование</w:t>
      </w:r>
      <w:proofErr w:type="spellEnd"/>
      <w:r>
        <w:rPr>
          <w:rFonts w:ascii="PT Astra Serif" w:hAnsi="PT Astra Serif"/>
        </w:rPr>
        <w:t xml:space="preserve"> расходных обязательств, возникающих в связи с реализацией проектов, отобранных по итогам проведения конкурса проектов и </w:t>
      </w:r>
      <w:r>
        <w:rPr>
          <w:rFonts w:ascii="PT Astra Serif" w:hAnsi="PT Astra Serif"/>
        </w:rPr>
        <w:t>направленных на создание условий для развития туризма и туристической инфраструктуры в Томской области, на 2026 год</w:t>
      </w:r>
    </w:p>
    <w:p w:rsidR="00F45AD7" w:rsidRDefault="00F45AD7">
      <w:pPr>
        <w:jc w:val="center"/>
        <w:rPr>
          <w:rFonts w:ascii="PT Astra Serif" w:hAnsi="PT Astra Serif"/>
          <w:bCs/>
          <w:color w:val="000000"/>
          <w:sz w:val="24"/>
          <w:szCs w:val="24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3261"/>
        <w:gridCol w:w="3827"/>
        <w:gridCol w:w="1701"/>
      </w:tblGrid>
      <w:tr w:rsidR="00F45AD7">
        <w:trPr>
          <w:trHeight w:val="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муниципального образования – получателя субсидии из областного бюджета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Название проекта муниципального образования Томск</w:t>
            </w:r>
            <w:r>
              <w:rPr>
                <w:rFonts w:ascii="PT Astra Serif" w:hAnsi="PT Astra Serif"/>
                <w:sz w:val="24"/>
                <w:szCs w:val="24"/>
              </w:rPr>
              <w:t>ой области – получателя субсидии из областного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Размер субсидии из областного бюджета (руб.)</w:t>
            </w:r>
          </w:p>
        </w:tc>
      </w:tr>
      <w:tr w:rsidR="00F45AD7">
        <w:trPr>
          <w:trHeight w:val="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«Город Томск»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 – место встреч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950 000,00</w:t>
            </w:r>
          </w:p>
        </w:tc>
      </w:tr>
      <w:tr w:rsidR="00F45AD7">
        <w:trPr>
          <w:trHeight w:val="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Томский муниципальный район Томской области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Создание комфортных условий для пребывания и отдыха посетителей туристско-экологической тропы «Эхо веков на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Семилуженской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земле» в селе Семилужки Томского района (второй этап)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2 314 118,30</w:t>
            </w:r>
          </w:p>
        </w:tc>
      </w:tr>
      <w:tr w:rsidR="00F45AD7">
        <w:trPr>
          <w:trHeight w:val="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городской округ закрытое административно-территориальное образо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вание Северск Томской области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Обустройство экологической тропы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ЭкоШкола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» в Северском природном парке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2 000 000,00</w:t>
            </w:r>
          </w:p>
        </w:tc>
      </w:tr>
      <w:tr w:rsidR="00F45AD7">
        <w:trPr>
          <w:trHeight w:val="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Молчановский муниципальный район Томской области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Создание комфортной туристической среды в 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Молчановском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районе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1 566 181,70</w:t>
            </w:r>
          </w:p>
        </w:tc>
      </w:tr>
      <w:tr w:rsidR="00F45AD7">
        <w:trPr>
          <w:trHeight w:val="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Первомай</w:t>
            </w:r>
            <w:r>
              <w:rPr>
                <w:rFonts w:ascii="PT Astra Serif" w:hAnsi="PT Astra Serif"/>
                <w:sz w:val="24"/>
                <w:szCs w:val="24"/>
              </w:rPr>
              <w:t>ский муниципальный район Томской области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D7" w:rsidRDefault="003B323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Создание и обустройство зоны отдыха «Семейный сквер» около Культурно-досугового центра д. 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Крутоложное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Первомайского района как части туристических маршрутов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2 350 000,00</w:t>
            </w:r>
          </w:p>
        </w:tc>
      </w:tr>
      <w:tr w:rsidR="00F45AD7">
        <w:trPr>
          <w:trHeight w:val="515"/>
        </w:trPr>
        <w:tc>
          <w:tcPr>
            <w:tcW w:w="7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D7" w:rsidRDefault="003B323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D7" w:rsidRDefault="003B323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9 180 300,00</w:t>
            </w:r>
          </w:p>
        </w:tc>
      </w:tr>
    </w:tbl>
    <w:p w:rsidR="00F45AD7" w:rsidRDefault="00F45AD7">
      <w:pPr>
        <w:widowControl/>
        <w:rPr>
          <w:rFonts w:ascii="PT Astra Serif" w:hAnsi="PT Astra Serif"/>
          <w:sz w:val="24"/>
          <w:szCs w:val="24"/>
        </w:rPr>
      </w:pPr>
    </w:p>
    <w:p w:rsidR="00F45AD7" w:rsidRDefault="00F45AD7">
      <w:pPr>
        <w:widowControl/>
        <w:rPr>
          <w:rFonts w:ascii="PT Astra Serif" w:hAnsi="PT Astra Serif"/>
          <w:sz w:val="24"/>
          <w:szCs w:val="24"/>
        </w:rPr>
      </w:pPr>
    </w:p>
    <w:sectPr w:rsidR="00F45AD7">
      <w:footerReference w:type="even" r:id="rId11"/>
      <w:footerReference w:type="default" r:id="rId12"/>
      <w:headerReference w:type="first" r:id="rId13"/>
      <w:type w:val="continuous"/>
      <w:pgSz w:w="11900" w:h="16840"/>
      <w:pgMar w:top="1134" w:right="850" w:bottom="1134" w:left="1701" w:header="448" w:footer="21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AD7" w:rsidRDefault="003B3238">
      <w:r>
        <w:separator/>
      </w:r>
    </w:p>
  </w:endnote>
  <w:endnote w:type="continuationSeparator" w:id="0">
    <w:p w:rsidR="00F45AD7" w:rsidRDefault="003B3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AD7" w:rsidRDefault="003B3238">
    <w:pPr>
      <w:pStyle w:val="af3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F45AD7" w:rsidRDefault="00F45AD7">
    <w:pPr>
      <w:pStyle w:val="af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AD7" w:rsidRDefault="00F45AD7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AD7" w:rsidRDefault="003B3238">
      <w:r>
        <w:separator/>
      </w:r>
    </w:p>
  </w:footnote>
  <w:footnote w:type="continuationSeparator" w:id="0">
    <w:p w:rsidR="00F45AD7" w:rsidRDefault="003B32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AD7" w:rsidRDefault="003B3238">
    <w:pPr>
      <w:pStyle w:val="af1"/>
      <w:ind w:firstLine="0"/>
      <w:jc w:val="center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>PAGE   \* MERGEFORMAT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  <w:p w:rsidR="00F45AD7" w:rsidRDefault="00F45AD7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AD7" w:rsidRDefault="003B3238">
    <w:pPr>
      <w:widowControl/>
      <w:spacing w:after="120"/>
      <w:jc w:val="center"/>
      <w:rPr>
        <w:rFonts w:ascii="PT Astra Serif" w:hAnsi="PT Astra Serif"/>
        <w:b/>
        <w:sz w:val="26"/>
        <w:lang w:val="en-US"/>
      </w:rPr>
    </w:pPr>
    <w:r>
      <w:rPr>
        <w:rFonts w:ascii="PT Astra Serif" w:hAnsi="PT Astra Serif"/>
        <w:noProof/>
        <w:sz w:val="26"/>
      </w:rPr>
      <mc:AlternateContent>
        <mc:Choice Requires="wpg">
          <w:drawing>
            <wp:inline distT="0" distB="0" distL="0" distR="0" wp14:anchorId="682F5578" wp14:editId="7AEECD95">
              <wp:extent cx="723900" cy="657225"/>
              <wp:effectExtent l="0" t="0" r="0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F45AD7" w:rsidRDefault="003B3238">
    <w:pPr>
      <w:widowControl/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правительство ТОМСКОЙ ОБЛАСТИ</w:t>
    </w:r>
  </w:p>
  <w:p w:rsidR="00F45AD7" w:rsidRDefault="00F45AD7">
    <w:pPr>
      <w:pStyle w:val="af1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</w:p>
  <w:p w:rsidR="00F45AD7" w:rsidRDefault="003B3238">
    <w:pPr>
      <w:pStyle w:val="af1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РАСПОРЯЖЕНИЕ</w:t>
    </w:r>
  </w:p>
  <w:p w:rsidR="00F45AD7" w:rsidRPr="003B3238" w:rsidRDefault="00F45AD7">
    <w:pPr>
      <w:pStyle w:val="af1"/>
      <w:ind w:firstLine="0"/>
      <w:jc w:val="center"/>
      <w:rPr>
        <w:rFonts w:ascii="PT Astra Serif" w:hAnsi="PT Astra Serif"/>
        <w:sz w:val="24"/>
        <w:szCs w:val="24"/>
        <w:lang w:val="en-US"/>
      </w:rPr>
    </w:pPr>
  </w:p>
  <w:p w:rsidR="00F45AD7" w:rsidRPr="003B3238" w:rsidRDefault="00F45AD7">
    <w:pPr>
      <w:pStyle w:val="af1"/>
      <w:ind w:firstLine="0"/>
      <w:jc w:val="center"/>
      <w:rPr>
        <w:rFonts w:ascii="PT Astra Serif" w:hAnsi="PT Astra Serif"/>
        <w:sz w:val="24"/>
        <w:szCs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AD7" w:rsidRDefault="00F45AD7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B00A4"/>
    <w:multiLevelType w:val="hybridMultilevel"/>
    <w:tmpl w:val="A35688DA"/>
    <w:lvl w:ilvl="0" w:tplc="85CC5FFA">
      <w:start w:val="1"/>
      <w:numFmt w:val="decimal"/>
      <w:lvlText w:val="%1."/>
      <w:lvlJc w:val="left"/>
      <w:pPr>
        <w:ind w:left="360" w:hanging="360"/>
      </w:pPr>
    </w:lvl>
    <w:lvl w:ilvl="1" w:tplc="89261976">
      <w:start w:val="1"/>
      <w:numFmt w:val="lowerLetter"/>
      <w:lvlText w:val="%2."/>
      <w:lvlJc w:val="left"/>
      <w:pPr>
        <w:ind w:left="1080" w:hanging="360"/>
      </w:pPr>
    </w:lvl>
    <w:lvl w:ilvl="2" w:tplc="26561060">
      <w:start w:val="1"/>
      <w:numFmt w:val="lowerRoman"/>
      <w:lvlText w:val="%3."/>
      <w:lvlJc w:val="right"/>
      <w:pPr>
        <w:ind w:left="1800" w:hanging="180"/>
      </w:pPr>
    </w:lvl>
    <w:lvl w:ilvl="3" w:tplc="9048AA7C">
      <w:start w:val="1"/>
      <w:numFmt w:val="decimal"/>
      <w:lvlText w:val="%4."/>
      <w:lvlJc w:val="left"/>
      <w:pPr>
        <w:ind w:left="2520" w:hanging="360"/>
      </w:pPr>
    </w:lvl>
    <w:lvl w:ilvl="4" w:tplc="07F227F6">
      <w:start w:val="1"/>
      <w:numFmt w:val="lowerLetter"/>
      <w:lvlText w:val="%5."/>
      <w:lvlJc w:val="left"/>
      <w:pPr>
        <w:ind w:left="3240" w:hanging="360"/>
      </w:pPr>
    </w:lvl>
    <w:lvl w:ilvl="5" w:tplc="82289BBE">
      <w:start w:val="1"/>
      <w:numFmt w:val="lowerRoman"/>
      <w:lvlText w:val="%6."/>
      <w:lvlJc w:val="right"/>
      <w:pPr>
        <w:ind w:left="3960" w:hanging="180"/>
      </w:pPr>
    </w:lvl>
    <w:lvl w:ilvl="6" w:tplc="76ECA1AA">
      <w:start w:val="1"/>
      <w:numFmt w:val="decimal"/>
      <w:lvlText w:val="%7."/>
      <w:lvlJc w:val="left"/>
      <w:pPr>
        <w:ind w:left="4680" w:hanging="360"/>
      </w:pPr>
    </w:lvl>
    <w:lvl w:ilvl="7" w:tplc="758856A0">
      <w:start w:val="1"/>
      <w:numFmt w:val="lowerLetter"/>
      <w:lvlText w:val="%8."/>
      <w:lvlJc w:val="left"/>
      <w:pPr>
        <w:ind w:left="5400" w:hanging="360"/>
      </w:pPr>
    </w:lvl>
    <w:lvl w:ilvl="8" w:tplc="951E471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AD7"/>
    <w:rsid w:val="003B3238"/>
    <w:rsid w:val="00F4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472C4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11">
    <w:name w:val="Название Знак1"/>
    <w:basedOn w:val="a0"/>
    <w:link w:val="a4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basedOn w:val="a"/>
    <w:next w:val="a"/>
    <w:link w:val="a8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8">
    <w:name w:val="Название объекта Знак"/>
    <w:basedOn w:val="a0"/>
    <w:link w:val="a7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04040"/>
          <w:right w:val="none" w:sz="0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0" w:space="0" w:color="000000"/>
          <w:bottom w:val="single" w:sz="4" w:space="0" w:color="404040"/>
          <w:right w:val="none" w:sz="0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6A6A6A" w:themeColor="text1" w:themeTint="95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537DC8" w:themeColor="accent1" w:themeTint="EA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F4B184" w:themeColor="accent2" w:themeTint="97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A5A5A5" w:themeColor="accent3" w:themeTint="FE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FFD865" w:themeColor="accent4" w:themeTint="9A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5B9BD5" w:themeColor="accent5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70AD47" w:themeColor="accent6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000000" w:themeColor="text1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ED7D31" w:themeColor="accent2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C000" w:themeColor="accent4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5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0AD47" w:themeColor="accent6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0" w:space="0" w:color="000000"/>
          <w:bottom w:val="single" w:sz="4" w:space="0" w:color="6F6F6F" w:themeColor="text1" w:themeTint="90"/>
          <w:right w:val="none" w:sz="0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0" w:space="0" w:color="000000"/>
          <w:bottom w:val="single" w:sz="4" w:space="0" w:color="6F6F6F" w:themeColor="text1" w:themeTint="90"/>
          <w:right w:val="none" w:sz="0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0" w:space="0" w:color="000000"/>
          <w:bottom w:val="single" w:sz="4" w:space="0" w:color="95AFDD" w:themeColor="accent1" w:themeTint="90"/>
          <w:right w:val="none" w:sz="0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0" w:space="0" w:color="000000"/>
          <w:bottom w:val="single" w:sz="4" w:space="0" w:color="95AFDD" w:themeColor="accent1" w:themeTint="90"/>
          <w:right w:val="none" w:sz="0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0" w:space="0" w:color="000000"/>
          <w:bottom w:val="single" w:sz="4" w:space="0" w:color="F4B58A" w:themeColor="accent2" w:themeTint="90"/>
          <w:right w:val="none" w:sz="0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0" w:space="0" w:color="000000"/>
          <w:bottom w:val="single" w:sz="4" w:space="0" w:color="F4B58A" w:themeColor="accent2" w:themeTint="90"/>
          <w:right w:val="none" w:sz="0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0" w:space="0" w:color="000000"/>
          <w:bottom w:val="single" w:sz="4" w:space="0" w:color="CCCCCC" w:themeColor="accent3" w:themeTint="90"/>
          <w:right w:val="none" w:sz="0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0" w:space="0" w:color="000000"/>
          <w:bottom w:val="single" w:sz="4" w:space="0" w:color="CCCCCC" w:themeColor="accent3" w:themeTint="90"/>
          <w:right w:val="none" w:sz="0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0" w:space="0" w:color="000000"/>
          <w:bottom w:val="single" w:sz="4" w:space="0" w:color="FFDB6F" w:themeColor="accent4" w:themeTint="90"/>
          <w:right w:val="none" w:sz="0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0" w:space="0" w:color="000000"/>
          <w:bottom w:val="single" w:sz="4" w:space="0" w:color="FFDB6F" w:themeColor="accent4" w:themeTint="90"/>
          <w:right w:val="none" w:sz="0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pPr>
      <w:spacing w:after="40"/>
    </w:pPr>
    <w:rPr>
      <w:sz w:val="18"/>
    </w:rPr>
  </w:style>
  <w:style w:type="character" w:customStyle="1" w:styleId="aa">
    <w:name w:val="Текст сноски Знак"/>
    <w:link w:val="a9"/>
    <w:uiPriority w:val="99"/>
    <w:rPr>
      <w:sz w:val="18"/>
    </w:rPr>
  </w:style>
  <w:style w:type="character" w:styleId="ab">
    <w:name w:val="footnote reference"/>
    <w:basedOn w:val="a0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table of figures"/>
    <w:basedOn w:val="a"/>
    <w:next w:val="a"/>
    <w:uiPriority w:val="99"/>
    <w:unhideWhenUsed/>
  </w:style>
  <w:style w:type="paragraph" w:styleId="af">
    <w:name w:val="Balloon Text"/>
    <w:basedOn w:val="a"/>
    <w:link w:val="af0"/>
    <w:uiPriority w:val="9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eastAsia="Calibri" w:hAnsi="Arial"/>
    </w:rPr>
  </w:style>
  <w:style w:type="paragraph" w:styleId="af1">
    <w:name w:val="header"/>
    <w:basedOn w:val="a"/>
    <w:link w:val="af2"/>
    <w:uiPriority w:val="99"/>
    <w:unhideWhenUsed/>
    <w:pPr>
      <w:widowControl/>
      <w:tabs>
        <w:tab w:val="center" w:pos="4677"/>
        <w:tab w:val="right" w:pos="9355"/>
      </w:tabs>
      <w:ind w:firstLine="709"/>
    </w:pPr>
    <w:rPr>
      <w:sz w:val="26"/>
    </w:rPr>
  </w:style>
  <w:style w:type="character" w:customStyle="1" w:styleId="af2">
    <w:name w:val="Верхний колонтитул Знак"/>
    <w:link w:val="af1"/>
    <w:uiPriority w:val="99"/>
    <w:rPr>
      <w:sz w:val="26"/>
      <w:lang w:val="ru-RU" w:eastAsia="ru-RU" w:bidi="ar-SA"/>
    </w:rPr>
  </w:style>
  <w:style w:type="paragraph" w:styleId="af3">
    <w:name w:val="footer"/>
    <w:basedOn w:val="a"/>
    <w:link w:val="af4"/>
    <w:unhideWhenUsed/>
    <w:pPr>
      <w:widowControl/>
      <w:tabs>
        <w:tab w:val="center" w:pos="4677"/>
        <w:tab w:val="right" w:pos="9355"/>
      </w:tabs>
      <w:ind w:firstLine="709"/>
    </w:pPr>
    <w:rPr>
      <w:sz w:val="26"/>
    </w:rPr>
  </w:style>
  <w:style w:type="character" w:customStyle="1" w:styleId="af4">
    <w:name w:val="Нижний колонтитул Знак"/>
    <w:link w:val="af3"/>
    <w:rPr>
      <w:sz w:val="26"/>
      <w:lang w:val="ru-RU" w:eastAsia="ru-RU" w:bidi="ar-SA"/>
    </w:rPr>
  </w:style>
  <w:style w:type="paragraph" w:styleId="af5">
    <w:name w:val="Document Map"/>
    <w:basedOn w:val="a"/>
    <w:link w:val="af6"/>
    <w:semiHidden/>
    <w:unhideWhenUsed/>
    <w:pPr>
      <w:widowControl/>
      <w:ind w:firstLine="709"/>
    </w:pPr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link w:val="af5"/>
    <w:semiHidden/>
    <w:rPr>
      <w:rFonts w:ascii="Tahoma" w:hAnsi="Tahoma" w:cs="Tahoma"/>
      <w:sz w:val="16"/>
      <w:szCs w:val="16"/>
      <w:lang w:val="ru-RU" w:eastAsia="ru-RU" w:bidi="ar-SA"/>
    </w:rPr>
  </w:style>
  <w:style w:type="numbering" w:customStyle="1" w:styleId="13">
    <w:name w:val="Нет списка1"/>
    <w:next w:val="a2"/>
    <w:uiPriority w:val="99"/>
    <w:semiHidden/>
    <w:unhideWhenUsed/>
  </w:style>
  <w:style w:type="paragraph" w:styleId="af7">
    <w:name w:val="List Paragraph"/>
    <w:basedOn w:val="a"/>
    <w:uiPriority w:val="99"/>
    <w:qFormat/>
    <w:pPr>
      <w:ind w:left="720"/>
      <w:contextualSpacing/>
    </w:pPr>
  </w:style>
  <w:style w:type="character" w:styleId="af8">
    <w:name w:val="Hyperlink"/>
    <w:rPr>
      <w:color w:val="0000FF"/>
      <w:u w:val="single"/>
    </w:rPr>
  </w:style>
  <w:style w:type="table" w:styleId="af9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аголовок 1 Знак"/>
    <w:link w:val="1"/>
    <w:rPr>
      <w:rFonts w:ascii="Cambria" w:eastAsia="Times New Roman" w:hAnsi="Cambria" w:cs="Times New Roman"/>
      <w:b/>
      <w:bCs/>
      <w:sz w:val="32"/>
      <w:szCs w:val="32"/>
    </w:rPr>
  </w:style>
  <w:style w:type="paragraph" w:customStyle="1" w:styleId="14">
    <w:name w:val="Обычный (веб)1"/>
    <w:basedOn w:val="a"/>
    <w:uiPriority w:val="99"/>
    <w:unhideWhenUsed/>
    <w:pPr>
      <w:widowControl/>
      <w:spacing w:before="100" w:beforeAutospacing="1" w:after="119"/>
    </w:pPr>
    <w:rPr>
      <w:sz w:val="24"/>
      <w:szCs w:val="24"/>
    </w:rPr>
  </w:style>
  <w:style w:type="paragraph" w:styleId="afa">
    <w:name w:val="endnote text"/>
    <w:basedOn w:val="a"/>
    <w:link w:val="afb"/>
    <w:unhideWhenUsed/>
    <w:pPr>
      <w:widowControl/>
    </w:pPr>
  </w:style>
  <w:style w:type="character" w:customStyle="1" w:styleId="afb">
    <w:name w:val="Текст концевой сноски Знак"/>
    <w:basedOn w:val="a0"/>
    <w:link w:val="afa"/>
  </w:style>
  <w:style w:type="paragraph" w:customStyle="1" w:styleId="15">
    <w:name w:val="Обычный1"/>
    <w:rPr>
      <w:sz w:val="24"/>
    </w:rPr>
  </w:style>
  <w:style w:type="paragraph" w:customStyle="1" w:styleId="formattext">
    <w:name w:val="formattext"/>
    <w:basedOn w:val="a"/>
    <w:pPr>
      <w:widowControl/>
      <w:spacing w:before="100" w:beforeAutospacing="1" w:after="100" w:afterAutospacing="1"/>
    </w:pPr>
    <w:rPr>
      <w:sz w:val="24"/>
      <w:szCs w:val="24"/>
    </w:rPr>
  </w:style>
  <w:style w:type="numbering" w:customStyle="1" w:styleId="24">
    <w:name w:val="Нет списка2"/>
    <w:next w:val="a2"/>
    <w:uiPriority w:val="99"/>
    <w:semiHidden/>
    <w:unhideWhenUsed/>
  </w:style>
  <w:style w:type="character" w:styleId="afc">
    <w:name w:val="page number"/>
  </w:style>
  <w:style w:type="paragraph" w:customStyle="1" w:styleId="25">
    <w:name w:val="Обычный2"/>
    <w:rPr>
      <w:rFonts w:eastAsia="Arial"/>
      <w:sz w:val="24"/>
      <w:lang w:eastAsia="ar-SA"/>
    </w:rPr>
  </w:style>
  <w:style w:type="paragraph" w:customStyle="1" w:styleId="afd">
    <w:name w:val="Заголовок таблицы"/>
    <w:basedOn w:val="a"/>
    <w:pPr>
      <w:widowControl/>
      <w:suppressLineNumbers/>
      <w:jc w:val="center"/>
    </w:pPr>
    <w:rPr>
      <w:b/>
      <w:bCs/>
      <w:sz w:val="24"/>
      <w:szCs w:val="24"/>
      <w:lang w:eastAsia="ar-SA"/>
    </w:rPr>
  </w:style>
  <w:style w:type="table" w:customStyle="1" w:styleId="16">
    <w:name w:val="Сетка таблицы1"/>
    <w:basedOn w:val="a1"/>
    <w:next w:val="a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Subtitle"/>
    <w:basedOn w:val="a"/>
    <w:next w:val="aff"/>
    <w:link w:val="aff0"/>
    <w:qFormat/>
    <w:pPr>
      <w:keepNext/>
      <w:widowControl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  <w:lang w:eastAsia="ar-SA"/>
    </w:rPr>
  </w:style>
  <w:style w:type="character" w:customStyle="1" w:styleId="aff0">
    <w:name w:val="Подзаголовок Знак"/>
    <w:link w:val="afe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aff">
    <w:name w:val="Body Text"/>
    <w:basedOn w:val="a"/>
    <w:link w:val="aff1"/>
    <w:pPr>
      <w:widowControl/>
      <w:spacing w:after="120"/>
    </w:pPr>
    <w:rPr>
      <w:sz w:val="24"/>
      <w:szCs w:val="24"/>
    </w:rPr>
  </w:style>
  <w:style w:type="character" w:customStyle="1" w:styleId="aff1">
    <w:name w:val="Основной текст Знак"/>
    <w:link w:val="aff"/>
    <w:rPr>
      <w:sz w:val="24"/>
      <w:szCs w:val="24"/>
    </w:rPr>
  </w:style>
  <w:style w:type="numbering" w:customStyle="1" w:styleId="32">
    <w:name w:val="Нет списка3"/>
    <w:next w:val="a2"/>
    <w:uiPriority w:val="99"/>
    <w:semiHidden/>
    <w:unhideWhenUsed/>
  </w:style>
  <w:style w:type="character" w:customStyle="1" w:styleId="17">
    <w:name w:val="Основной шрифт абзаца1"/>
  </w:style>
  <w:style w:type="character" w:customStyle="1" w:styleId="aff2">
    <w:name w:val="Символ нумерации"/>
  </w:style>
  <w:style w:type="paragraph" w:styleId="a4">
    <w:name w:val="Title"/>
    <w:basedOn w:val="a"/>
    <w:next w:val="aff"/>
    <w:link w:val="11"/>
    <w:pPr>
      <w:keepNext/>
      <w:widowControl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18">
    <w:name w:val="Название1"/>
    <w:basedOn w:val="a4"/>
    <w:next w:val="afe"/>
    <w:link w:val="aff3"/>
    <w:qFormat/>
  </w:style>
  <w:style w:type="character" w:customStyle="1" w:styleId="aff3">
    <w:name w:val="Название Знак"/>
    <w:link w:val="18"/>
    <w:rPr>
      <w:rFonts w:ascii="Arial" w:eastAsia="Lucida Sans Unicode" w:hAnsi="Arial" w:cs="Mangal"/>
      <w:sz w:val="28"/>
      <w:szCs w:val="28"/>
      <w:lang w:eastAsia="ar-SA"/>
    </w:rPr>
  </w:style>
  <w:style w:type="paragraph" w:styleId="aff4">
    <w:name w:val="List"/>
    <w:basedOn w:val="aff"/>
    <w:rPr>
      <w:rFonts w:cs="Mangal"/>
      <w:lang w:eastAsia="ar-SA"/>
    </w:rPr>
  </w:style>
  <w:style w:type="paragraph" w:customStyle="1" w:styleId="100">
    <w:name w:val="Название1_0"/>
    <w:basedOn w:val="a"/>
    <w:pPr>
      <w:widowControl/>
      <w:suppressLineNumbers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9">
    <w:name w:val="Указатель1"/>
    <w:basedOn w:val="a"/>
    <w:pPr>
      <w:widowControl/>
      <w:suppressLineNumbers/>
    </w:pPr>
    <w:rPr>
      <w:rFonts w:cs="Mangal"/>
      <w:sz w:val="24"/>
      <w:szCs w:val="24"/>
      <w:lang w:eastAsia="ar-SA"/>
    </w:rPr>
  </w:style>
  <w:style w:type="character" w:customStyle="1" w:styleId="1a">
    <w:name w:val="Верхний колонтитул Знак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b">
    <w:name w:val="Нижний колонтитул Знак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Содержимое таблицы"/>
    <w:basedOn w:val="a"/>
    <w:pPr>
      <w:widowControl/>
      <w:suppressLineNumbers/>
    </w:pPr>
    <w:rPr>
      <w:sz w:val="24"/>
      <w:szCs w:val="24"/>
      <w:lang w:eastAsia="ar-SA"/>
    </w:rPr>
  </w:style>
  <w:style w:type="paragraph" w:customStyle="1" w:styleId="aff6">
    <w:name w:val="Содержимое врезки"/>
    <w:basedOn w:val="aff"/>
    <w:rPr>
      <w:lang w:eastAsia="ar-SA"/>
    </w:rPr>
  </w:style>
  <w:style w:type="numbering" w:customStyle="1" w:styleId="42">
    <w:name w:val="Нет списка4"/>
    <w:next w:val="a2"/>
    <w:uiPriority w:val="99"/>
    <w:semiHidden/>
    <w:unhideWhenUsed/>
  </w:style>
  <w:style w:type="table" w:customStyle="1" w:styleId="26">
    <w:name w:val="Сетка таблицы2"/>
    <w:basedOn w:val="a1"/>
    <w:next w:val="a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</w:style>
  <w:style w:type="paragraph" w:styleId="27">
    <w:name w:val="Body Text 2"/>
    <w:basedOn w:val="a"/>
    <w:link w:val="28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</w:style>
  <w:style w:type="paragraph" w:customStyle="1" w:styleId="aff7">
    <w:name w:val="ФИО"/>
    <w:basedOn w:val="a"/>
    <w:pPr>
      <w:widowControl/>
      <w:ind w:firstLine="709"/>
      <w:jc w:val="both"/>
    </w:pPr>
    <w:rPr>
      <w:b/>
      <w:bCs/>
      <w:sz w:val="24"/>
      <w:szCs w:val="24"/>
    </w:rPr>
  </w:style>
  <w:style w:type="paragraph" w:styleId="aff8">
    <w:name w:val="Body Text Indent"/>
    <w:basedOn w:val="a"/>
    <w:link w:val="aff9"/>
    <w:pPr>
      <w:spacing w:after="120"/>
      <w:ind w:left="283"/>
    </w:pPr>
  </w:style>
  <w:style w:type="character" w:customStyle="1" w:styleId="aff9">
    <w:name w:val="Основной текст с отступом Знак"/>
    <w:basedOn w:val="a0"/>
    <w:link w:val="aff8"/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</w:rPr>
  </w:style>
  <w:style w:type="paragraph" w:customStyle="1" w:styleId="paragraph">
    <w:name w:val="paragraph"/>
    <w:basedOn w:val="a"/>
    <w:pPr>
      <w:widowControl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472C4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11">
    <w:name w:val="Название Знак1"/>
    <w:basedOn w:val="a0"/>
    <w:link w:val="a4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basedOn w:val="a"/>
    <w:next w:val="a"/>
    <w:link w:val="a8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8">
    <w:name w:val="Название объекта Знак"/>
    <w:basedOn w:val="a0"/>
    <w:link w:val="a7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04040"/>
          <w:right w:val="none" w:sz="0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0" w:space="0" w:color="000000"/>
          <w:bottom w:val="single" w:sz="4" w:space="0" w:color="404040"/>
          <w:right w:val="none" w:sz="0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6A6A6A" w:themeColor="text1" w:themeTint="95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537DC8" w:themeColor="accent1" w:themeTint="EA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F4B184" w:themeColor="accent2" w:themeTint="97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A5A5A5" w:themeColor="accent3" w:themeTint="FE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FFD865" w:themeColor="accent4" w:themeTint="9A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5B9BD5" w:themeColor="accent5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12" w:space="0" w:color="70AD47" w:themeColor="accent6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000000" w:themeColor="text1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ED7D31" w:themeColor="accent2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C000" w:themeColor="accent4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5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0AD47" w:themeColor="accent6"/>
          <w:right w:val="none" w:sz="0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0" w:space="0" w:color="000000"/>
          <w:bottom w:val="none" w:sz="0" w:space="0" w:color="000000"/>
          <w:right w:val="none" w:sz="0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0" w:space="0" w:color="000000"/>
          <w:bottom w:val="single" w:sz="4" w:space="0" w:color="6F6F6F" w:themeColor="text1" w:themeTint="90"/>
          <w:right w:val="none" w:sz="0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0" w:space="0" w:color="000000"/>
          <w:bottom w:val="single" w:sz="4" w:space="0" w:color="6F6F6F" w:themeColor="text1" w:themeTint="90"/>
          <w:right w:val="none" w:sz="0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0" w:space="0" w:color="000000"/>
          <w:bottom w:val="single" w:sz="4" w:space="0" w:color="95AFDD" w:themeColor="accent1" w:themeTint="90"/>
          <w:right w:val="none" w:sz="0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0" w:space="0" w:color="000000"/>
          <w:bottom w:val="single" w:sz="4" w:space="0" w:color="95AFDD" w:themeColor="accent1" w:themeTint="90"/>
          <w:right w:val="none" w:sz="0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0" w:space="0" w:color="000000"/>
          <w:bottom w:val="single" w:sz="4" w:space="0" w:color="F4B58A" w:themeColor="accent2" w:themeTint="90"/>
          <w:right w:val="none" w:sz="0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0" w:space="0" w:color="000000"/>
          <w:bottom w:val="single" w:sz="4" w:space="0" w:color="F4B58A" w:themeColor="accent2" w:themeTint="90"/>
          <w:right w:val="none" w:sz="0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0" w:space="0" w:color="000000"/>
          <w:bottom w:val="single" w:sz="4" w:space="0" w:color="CCCCCC" w:themeColor="accent3" w:themeTint="90"/>
          <w:right w:val="none" w:sz="0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0" w:space="0" w:color="000000"/>
          <w:bottom w:val="single" w:sz="4" w:space="0" w:color="CCCCCC" w:themeColor="accent3" w:themeTint="90"/>
          <w:right w:val="none" w:sz="0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0" w:space="0" w:color="000000"/>
          <w:bottom w:val="single" w:sz="4" w:space="0" w:color="FFDB6F" w:themeColor="accent4" w:themeTint="90"/>
          <w:right w:val="none" w:sz="0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0" w:space="0" w:color="000000"/>
          <w:bottom w:val="single" w:sz="4" w:space="0" w:color="FFDB6F" w:themeColor="accent4" w:themeTint="90"/>
          <w:right w:val="none" w:sz="0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pPr>
      <w:spacing w:after="40"/>
    </w:pPr>
    <w:rPr>
      <w:sz w:val="18"/>
    </w:rPr>
  </w:style>
  <w:style w:type="character" w:customStyle="1" w:styleId="aa">
    <w:name w:val="Текст сноски Знак"/>
    <w:link w:val="a9"/>
    <w:uiPriority w:val="99"/>
    <w:rPr>
      <w:sz w:val="18"/>
    </w:rPr>
  </w:style>
  <w:style w:type="character" w:styleId="ab">
    <w:name w:val="footnote reference"/>
    <w:basedOn w:val="a0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table of figures"/>
    <w:basedOn w:val="a"/>
    <w:next w:val="a"/>
    <w:uiPriority w:val="99"/>
    <w:unhideWhenUsed/>
  </w:style>
  <w:style w:type="paragraph" w:styleId="af">
    <w:name w:val="Balloon Text"/>
    <w:basedOn w:val="a"/>
    <w:link w:val="af0"/>
    <w:uiPriority w:val="9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eastAsia="Calibri" w:hAnsi="Arial"/>
    </w:rPr>
  </w:style>
  <w:style w:type="paragraph" w:styleId="af1">
    <w:name w:val="header"/>
    <w:basedOn w:val="a"/>
    <w:link w:val="af2"/>
    <w:uiPriority w:val="99"/>
    <w:unhideWhenUsed/>
    <w:pPr>
      <w:widowControl/>
      <w:tabs>
        <w:tab w:val="center" w:pos="4677"/>
        <w:tab w:val="right" w:pos="9355"/>
      </w:tabs>
      <w:ind w:firstLine="709"/>
    </w:pPr>
    <w:rPr>
      <w:sz w:val="26"/>
    </w:rPr>
  </w:style>
  <w:style w:type="character" w:customStyle="1" w:styleId="af2">
    <w:name w:val="Верхний колонтитул Знак"/>
    <w:link w:val="af1"/>
    <w:uiPriority w:val="99"/>
    <w:rPr>
      <w:sz w:val="26"/>
      <w:lang w:val="ru-RU" w:eastAsia="ru-RU" w:bidi="ar-SA"/>
    </w:rPr>
  </w:style>
  <w:style w:type="paragraph" w:styleId="af3">
    <w:name w:val="footer"/>
    <w:basedOn w:val="a"/>
    <w:link w:val="af4"/>
    <w:unhideWhenUsed/>
    <w:pPr>
      <w:widowControl/>
      <w:tabs>
        <w:tab w:val="center" w:pos="4677"/>
        <w:tab w:val="right" w:pos="9355"/>
      </w:tabs>
      <w:ind w:firstLine="709"/>
    </w:pPr>
    <w:rPr>
      <w:sz w:val="26"/>
    </w:rPr>
  </w:style>
  <w:style w:type="character" w:customStyle="1" w:styleId="af4">
    <w:name w:val="Нижний колонтитул Знак"/>
    <w:link w:val="af3"/>
    <w:rPr>
      <w:sz w:val="26"/>
      <w:lang w:val="ru-RU" w:eastAsia="ru-RU" w:bidi="ar-SA"/>
    </w:rPr>
  </w:style>
  <w:style w:type="paragraph" w:styleId="af5">
    <w:name w:val="Document Map"/>
    <w:basedOn w:val="a"/>
    <w:link w:val="af6"/>
    <w:semiHidden/>
    <w:unhideWhenUsed/>
    <w:pPr>
      <w:widowControl/>
      <w:ind w:firstLine="709"/>
    </w:pPr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link w:val="af5"/>
    <w:semiHidden/>
    <w:rPr>
      <w:rFonts w:ascii="Tahoma" w:hAnsi="Tahoma" w:cs="Tahoma"/>
      <w:sz w:val="16"/>
      <w:szCs w:val="16"/>
      <w:lang w:val="ru-RU" w:eastAsia="ru-RU" w:bidi="ar-SA"/>
    </w:rPr>
  </w:style>
  <w:style w:type="numbering" w:customStyle="1" w:styleId="13">
    <w:name w:val="Нет списка1"/>
    <w:next w:val="a2"/>
    <w:uiPriority w:val="99"/>
    <w:semiHidden/>
    <w:unhideWhenUsed/>
  </w:style>
  <w:style w:type="paragraph" w:styleId="af7">
    <w:name w:val="List Paragraph"/>
    <w:basedOn w:val="a"/>
    <w:uiPriority w:val="99"/>
    <w:qFormat/>
    <w:pPr>
      <w:ind w:left="720"/>
      <w:contextualSpacing/>
    </w:pPr>
  </w:style>
  <w:style w:type="character" w:styleId="af8">
    <w:name w:val="Hyperlink"/>
    <w:rPr>
      <w:color w:val="0000FF"/>
      <w:u w:val="single"/>
    </w:rPr>
  </w:style>
  <w:style w:type="table" w:styleId="af9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аголовок 1 Знак"/>
    <w:link w:val="1"/>
    <w:rPr>
      <w:rFonts w:ascii="Cambria" w:eastAsia="Times New Roman" w:hAnsi="Cambria" w:cs="Times New Roman"/>
      <w:b/>
      <w:bCs/>
      <w:sz w:val="32"/>
      <w:szCs w:val="32"/>
    </w:rPr>
  </w:style>
  <w:style w:type="paragraph" w:customStyle="1" w:styleId="14">
    <w:name w:val="Обычный (веб)1"/>
    <w:basedOn w:val="a"/>
    <w:uiPriority w:val="99"/>
    <w:unhideWhenUsed/>
    <w:pPr>
      <w:widowControl/>
      <w:spacing w:before="100" w:beforeAutospacing="1" w:after="119"/>
    </w:pPr>
    <w:rPr>
      <w:sz w:val="24"/>
      <w:szCs w:val="24"/>
    </w:rPr>
  </w:style>
  <w:style w:type="paragraph" w:styleId="afa">
    <w:name w:val="endnote text"/>
    <w:basedOn w:val="a"/>
    <w:link w:val="afb"/>
    <w:unhideWhenUsed/>
    <w:pPr>
      <w:widowControl/>
    </w:pPr>
  </w:style>
  <w:style w:type="character" w:customStyle="1" w:styleId="afb">
    <w:name w:val="Текст концевой сноски Знак"/>
    <w:basedOn w:val="a0"/>
    <w:link w:val="afa"/>
  </w:style>
  <w:style w:type="paragraph" w:customStyle="1" w:styleId="15">
    <w:name w:val="Обычный1"/>
    <w:rPr>
      <w:sz w:val="24"/>
    </w:rPr>
  </w:style>
  <w:style w:type="paragraph" w:customStyle="1" w:styleId="formattext">
    <w:name w:val="formattext"/>
    <w:basedOn w:val="a"/>
    <w:pPr>
      <w:widowControl/>
      <w:spacing w:before="100" w:beforeAutospacing="1" w:after="100" w:afterAutospacing="1"/>
    </w:pPr>
    <w:rPr>
      <w:sz w:val="24"/>
      <w:szCs w:val="24"/>
    </w:rPr>
  </w:style>
  <w:style w:type="numbering" w:customStyle="1" w:styleId="24">
    <w:name w:val="Нет списка2"/>
    <w:next w:val="a2"/>
    <w:uiPriority w:val="99"/>
    <w:semiHidden/>
    <w:unhideWhenUsed/>
  </w:style>
  <w:style w:type="character" w:styleId="afc">
    <w:name w:val="page number"/>
  </w:style>
  <w:style w:type="paragraph" w:customStyle="1" w:styleId="25">
    <w:name w:val="Обычный2"/>
    <w:rPr>
      <w:rFonts w:eastAsia="Arial"/>
      <w:sz w:val="24"/>
      <w:lang w:eastAsia="ar-SA"/>
    </w:rPr>
  </w:style>
  <w:style w:type="paragraph" w:customStyle="1" w:styleId="afd">
    <w:name w:val="Заголовок таблицы"/>
    <w:basedOn w:val="a"/>
    <w:pPr>
      <w:widowControl/>
      <w:suppressLineNumbers/>
      <w:jc w:val="center"/>
    </w:pPr>
    <w:rPr>
      <w:b/>
      <w:bCs/>
      <w:sz w:val="24"/>
      <w:szCs w:val="24"/>
      <w:lang w:eastAsia="ar-SA"/>
    </w:rPr>
  </w:style>
  <w:style w:type="table" w:customStyle="1" w:styleId="16">
    <w:name w:val="Сетка таблицы1"/>
    <w:basedOn w:val="a1"/>
    <w:next w:val="a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Subtitle"/>
    <w:basedOn w:val="a"/>
    <w:next w:val="aff"/>
    <w:link w:val="aff0"/>
    <w:qFormat/>
    <w:pPr>
      <w:keepNext/>
      <w:widowControl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  <w:lang w:eastAsia="ar-SA"/>
    </w:rPr>
  </w:style>
  <w:style w:type="character" w:customStyle="1" w:styleId="aff0">
    <w:name w:val="Подзаголовок Знак"/>
    <w:link w:val="afe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aff">
    <w:name w:val="Body Text"/>
    <w:basedOn w:val="a"/>
    <w:link w:val="aff1"/>
    <w:pPr>
      <w:widowControl/>
      <w:spacing w:after="120"/>
    </w:pPr>
    <w:rPr>
      <w:sz w:val="24"/>
      <w:szCs w:val="24"/>
    </w:rPr>
  </w:style>
  <w:style w:type="character" w:customStyle="1" w:styleId="aff1">
    <w:name w:val="Основной текст Знак"/>
    <w:link w:val="aff"/>
    <w:rPr>
      <w:sz w:val="24"/>
      <w:szCs w:val="24"/>
    </w:rPr>
  </w:style>
  <w:style w:type="numbering" w:customStyle="1" w:styleId="32">
    <w:name w:val="Нет списка3"/>
    <w:next w:val="a2"/>
    <w:uiPriority w:val="99"/>
    <w:semiHidden/>
    <w:unhideWhenUsed/>
  </w:style>
  <w:style w:type="character" w:customStyle="1" w:styleId="17">
    <w:name w:val="Основной шрифт абзаца1"/>
  </w:style>
  <w:style w:type="character" w:customStyle="1" w:styleId="aff2">
    <w:name w:val="Символ нумерации"/>
  </w:style>
  <w:style w:type="paragraph" w:styleId="a4">
    <w:name w:val="Title"/>
    <w:basedOn w:val="a"/>
    <w:next w:val="aff"/>
    <w:link w:val="11"/>
    <w:pPr>
      <w:keepNext/>
      <w:widowControl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18">
    <w:name w:val="Название1"/>
    <w:basedOn w:val="a4"/>
    <w:next w:val="afe"/>
    <w:link w:val="aff3"/>
    <w:qFormat/>
  </w:style>
  <w:style w:type="character" w:customStyle="1" w:styleId="aff3">
    <w:name w:val="Название Знак"/>
    <w:link w:val="18"/>
    <w:rPr>
      <w:rFonts w:ascii="Arial" w:eastAsia="Lucida Sans Unicode" w:hAnsi="Arial" w:cs="Mangal"/>
      <w:sz w:val="28"/>
      <w:szCs w:val="28"/>
      <w:lang w:eastAsia="ar-SA"/>
    </w:rPr>
  </w:style>
  <w:style w:type="paragraph" w:styleId="aff4">
    <w:name w:val="List"/>
    <w:basedOn w:val="aff"/>
    <w:rPr>
      <w:rFonts w:cs="Mangal"/>
      <w:lang w:eastAsia="ar-SA"/>
    </w:rPr>
  </w:style>
  <w:style w:type="paragraph" w:customStyle="1" w:styleId="100">
    <w:name w:val="Название1_0"/>
    <w:basedOn w:val="a"/>
    <w:pPr>
      <w:widowControl/>
      <w:suppressLineNumbers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9">
    <w:name w:val="Указатель1"/>
    <w:basedOn w:val="a"/>
    <w:pPr>
      <w:widowControl/>
      <w:suppressLineNumbers/>
    </w:pPr>
    <w:rPr>
      <w:rFonts w:cs="Mangal"/>
      <w:sz w:val="24"/>
      <w:szCs w:val="24"/>
      <w:lang w:eastAsia="ar-SA"/>
    </w:rPr>
  </w:style>
  <w:style w:type="character" w:customStyle="1" w:styleId="1a">
    <w:name w:val="Верхний колонтитул Знак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b">
    <w:name w:val="Нижний колонтитул Знак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Содержимое таблицы"/>
    <w:basedOn w:val="a"/>
    <w:pPr>
      <w:widowControl/>
      <w:suppressLineNumbers/>
    </w:pPr>
    <w:rPr>
      <w:sz w:val="24"/>
      <w:szCs w:val="24"/>
      <w:lang w:eastAsia="ar-SA"/>
    </w:rPr>
  </w:style>
  <w:style w:type="paragraph" w:customStyle="1" w:styleId="aff6">
    <w:name w:val="Содержимое врезки"/>
    <w:basedOn w:val="aff"/>
    <w:rPr>
      <w:lang w:eastAsia="ar-SA"/>
    </w:rPr>
  </w:style>
  <w:style w:type="numbering" w:customStyle="1" w:styleId="42">
    <w:name w:val="Нет списка4"/>
    <w:next w:val="a2"/>
    <w:uiPriority w:val="99"/>
    <w:semiHidden/>
    <w:unhideWhenUsed/>
  </w:style>
  <w:style w:type="table" w:customStyle="1" w:styleId="26">
    <w:name w:val="Сетка таблицы2"/>
    <w:basedOn w:val="a1"/>
    <w:next w:val="a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</w:style>
  <w:style w:type="paragraph" w:styleId="27">
    <w:name w:val="Body Text 2"/>
    <w:basedOn w:val="a"/>
    <w:link w:val="28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</w:style>
  <w:style w:type="paragraph" w:customStyle="1" w:styleId="aff7">
    <w:name w:val="ФИО"/>
    <w:basedOn w:val="a"/>
    <w:pPr>
      <w:widowControl/>
      <w:ind w:firstLine="709"/>
      <w:jc w:val="both"/>
    </w:pPr>
    <w:rPr>
      <w:b/>
      <w:bCs/>
      <w:sz w:val="24"/>
      <w:szCs w:val="24"/>
    </w:rPr>
  </w:style>
  <w:style w:type="paragraph" w:styleId="aff8">
    <w:name w:val="Body Text Indent"/>
    <w:basedOn w:val="a"/>
    <w:link w:val="aff9"/>
    <w:pPr>
      <w:spacing w:after="120"/>
      <w:ind w:left="283"/>
    </w:pPr>
  </w:style>
  <w:style w:type="character" w:customStyle="1" w:styleId="aff9">
    <w:name w:val="Основной текст с отступом Знак"/>
    <w:basedOn w:val="a0"/>
    <w:link w:val="aff8"/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</w:rPr>
  </w:style>
  <w:style w:type="paragraph" w:customStyle="1" w:styleId="paragraph">
    <w:name w:val="paragraph"/>
    <w:basedOn w:val="a"/>
    <w:pPr>
      <w:widowControl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2AC3C-863D-4609-B13C-475914D7A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1</Company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Юля</dc:creator>
  <cp:lastModifiedBy>Наталья Николаевна Фигач</cp:lastModifiedBy>
  <cp:revision>2</cp:revision>
  <dcterms:created xsi:type="dcterms:W3CDTF">2026-06-19T03:09:00Z</dcterms:created>
  <dcterms:modified xsi:type="dcterms:W3CDTF">2026-06-19T03:09:00Z</dcterms:modified>
</cp:coreProperties>
</file>