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 xml:space="preserve">Департамент </w:t>
      </w:r>
      <w:r>
        <w:rPr>
          <w:rFonts w:ascii="PT Astra Serif" w:hAnsi="PT Astra Serif" w:cs="Times New Roman"/>
          <w:b/>
          <w:sz w:val="28"/>
          <w:szCs w:val="28"/>
        </w:rPr>
        <w:t xml:space="preserve">социальной защиты населения</w:t>
      </w:r>
      <w:r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>
        <w:rPr>
          <w:rFonts w:ascii="PT Astra Serif" w:hAnsi="PT Astra Serif" w:cs="Times New Roman"/>
          <w:b/>
          <w:sz w:val="28"/>
          <w:szCs w:val="28"/>
        </w:rPr>
        <w:t xml:space="preserve">сообщает о результатах </w:t>
      </w:r>
      <w:r>
        <w:rPr>
          <w:rFonts w:ascii="PT Astra Serif" w:hAnsi="PT Astra Serif" w:cs="Times New Roman"/>
          <w:b/>
          <w:sz w:val="28"/>
          <w:szCs w:val="28"/>
        </w:rPr>
        <w:t xml:space="preserve">конкурса </w:t>
      </w:r>
      <w:r>
        <w:rPr>
          <w:rFonts w:ascii="PT Astra Serif" w:hAnsi="PT Astra Serif" w:cs="Times New Roman"/>
          <w:b/>
          <w:sz w:val="28"/>
          <w:szCs w:val="28"/>
        </w:rPr>
        <w:t xml:space="preserve">на </w:t>
      </w:r>
      <w:r>
        <w:rPr>
          <w:rFonts w:ascii="PT Astra Serif" w:hAnsi="PT Astra Serif" w:cs="Times New Roman"/>
          <w:b/>
          <w:sz w:val="28"/>
          <w:szCs w:val="28"/>
        </w:rPr>
        <w:t xml:space="preserve">включение в отраслевой резерв Департамента социальной защиты населения Томской области</w:t>
      </w:r>
      <w:r>
        <w:rPr>
          <w:rFonts w:ascii="PT Astra Serif" w:hAnsi="PT Astra Serif" w:cs="Times New Roman"/>
          <w:b/>
          <w:sz w:val="28"/>
          <w:szCs w:val="28"/>
        </w:rPr>
        <w:t xml:space="preserve">, </w:t>
      </w:r>
      <w:r>
        <w:rPr>
          <w:rFonts w:ascii="PT Astra Serif" w:hAnsi="PT Astra Serif" w:cs="Times New Roman"/>
          <w:b/>
          <w:sz w:val="28"/>
          <w:szCs w:val="28"/>
        </w:rPr>
        <w:t xml:space="preserve">подведение итогов которого состоялось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>
        <w:rPr>
          <w:rFonts w:ascii="PT Astra Serif" w:hAnsi="PT Astra Serif" w:cs="Times New Roman"/>
          <w:b/>
          <w:sz w:val="28"/>
          <w:szCs w:val="28"/>
        </w:rPr>
        <w:t xml:space="preserve">2</w:t>
      </w:r>
      <w:r>
        <w:rPr>
          <w:rFonts w:ascii="PT Astra Serif" w:hAnsi="PT Astra Serif" w:cs="Times New Roman"/>
          <w:b/>
          <w:sz w:val="28"/>
          <w:szCs w:val="28"/>
        </w:rPr>
        <w:t xml:space="preserve">9</w:t>
      </w:r>
      <w:r>
        <w:rPr>
          <w:rFonts w:ascii="PT Astra Serif" w:hAnsi="PT Astra Serif" w:cs="Times New Roman"/>
          <w:b/>
          <w:sz w:val="28"/>
          <w:szCs w:val="28"/>
        </w:rPr>
        <w:t xml:space="preserve"> мая</w:t>
      </w:r>
      <w:r>
        <w:rPr>
          <w:rFonts w:ascii="PT Astra Serif" w:hAnsi="PT Astra Serif" w:cs="Times New Roman"/>
          <w:b/>
          <w:sz w:val="28"/>
          <w:szCs w:val="28"/>
        </w:rPr>
        <w:t xml:space="preserve"> 2026</w:t>
      </w:r>
      <w:r>
        <w:rPr>
          <w:rFonts w:ascii="PT Astra Serif" w:hAnsi="PT Astra Serif" w:cs="Times New Roman"/>
          <w:b/>
          <w:sz w:val="28"/>
          <w:szCs w:val="28"/>
        </w:rPr>
        <w:t xml:space="preserve"> года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b/>
          <w:sz w:val="28"/>
          <w:szCs w:val="28"/>
        </w:rPr>
      </w:r>
    </w:p>
    <w:p>
      <w:pPr>
        <w:pStyle w:val="645"/>
        <w:ind w:firstLine="709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Конкурс признан состоявшимся.</w:t>
      </w:r>
      <w:r>
        <w:rPr>
          <w:rFonts w:ascii="PT Astra Serif" w:hAnsi="PT Astra Serif"/>
          <w:b w:val="0"/>
          <w:sz w:val="28"/>
          <w:szCs w:val="28"/>
        </w:rPr>
      </w:r>
    </w:p>
    <w:p>
      <w:pPr>
        <w:pStyle w:val="645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 xml:space="preserve">В отраслевой резерв Департамента социальной защиты населения Томской области рекомендованы:</w:t>
      </w:r>
      <w:r>
        <w:rPr>
          <w:rFonts w:ascii="PT Astra Serif" w:hAnsi="PT Astra Serif"/>
          <w:b w:val="0"/>
          <w:sz w:val="28"/>
          <w:szCs w:val="28"/>
        </w:rPr>
      </w:r>
    </w:p>
    <w:p>
      <w:pPr>
        <w:ind w:firstLine="708"/>
        <w:jc w:val="both"/>
        <w:rPr>
          <w:rFonts w:ascii="PT Astra Serif" w:hAnsi="PT Astra Serif"/>
          <w:sz w:val="28"/>
          <w:szCs w:val="28"/>
          <w:highlight w:val="none"/>
        </w:rPr>
        <w:outlineLvl w:val="1"/>
      </w:pPr>
      <w:r>
        <w:rPr>
          <w:rFonts w:ascii="PT Astra Serif" w:hAnsi="PT Astra Serif"/>
          <w:sz w:val="28"/>
          <w:szCs w:val="28"/>
        </w:rPr>
        <w:t xml:space="preserve">1)</w:t>
      </w:r>
      <w:r>
        <w:rPr>
          <w:rFonts w:ascii="PT Astra Serif" w:hAnsi="PT Astra Serif"/>
          <w:sz w:val="28"/>
          <w:szCs w:val="28"/>
        </w:rPr>
        <w:t xml:space="preserve"> Колмакова Татьяна Викторовна;</w:t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firstLine="708"/>
        <w:jc w:val="both"/>
        <w:rPr>
          <w:rFonts w:ascii="PT Astra Serif" w:hAnsi="PT Astra Serif"/>
          <w:sz w:val="28"/>
          <w:szCs w:val="28"/>
          <w:highlight w:val="none"/>
        </w:rPr>
        <w:outlineLvl w:val="1"/>
      </w:pPr>
      <w:r>
        <w:rPr>
          <w:rFonts w:ascii="PT Astra Serif" w:hAnsi="PT Astra Serif"/>
          <w:sz w:val="28"/>
          <w:szCs w:val="28"/>
          <w:highlight w:val="none"/>
        </w:rPr>
        <w:t xml:space="preserve">2) Ваганова Татьяна Анатольевна;</w:t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firstLine="708"/>
        <w:jc w:val="both"/>
        <w:rPr>
          <w:rFonts w:ascii="PT Astra Serif" w:hAnsi="PT Astra Serif"/>
          <w:sz w:val="28"/>
          <w:szCs w:val="28"/>
          <w:highlight w:val="none"/>
        </w:rPr>
        <w:outlineLvl w:val="1"/>
      </w:pPr>
      <w:r>
        <w:rPr>
          <w:rFonts w:ascii="PT Astra Serif" w:hAnsi="PT Astra Serif"/>
          <w:sz w:val="28"/>
          <w:szCs w:val="28"/>
          <w:highlight w:val="none"/>
        </w:rPr>
        <w:t xml:space="preserve">3) Меньшова Светлана Васильевна;</w:t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firstLine="708"/>
        <w:jc w:val="both"/>
        <w:rPr>
          <w:rFonts w:ascii="PT Astra Serif" w:hAnsi="PT Astra Serif"/>
          <w:sz w:val="28"/>
          <w:szCs w:val="28"/>
          <w:highlight w:val="none"/>
        </w:rPr>
        <w:outlineLvl w:val="1"/>
      </w:pPr>
      <w:r>
        <w:rPr>
          <w:rFonts w:ascii="PT Astra Serif" w:hAnsi="PT Astra Serif"/>
          <w:sz w:val="28"/>
          <w:szCs w:val="28"/>
          <w:highlight w:val="none"/>
        </w:rPr>
        <w:t xml:space="preserve">4) Михайлова Ольга Владимировна;</w:t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firstLine="708"/>
        <w:jc w:val="both"/>
        <w:rPr>
          <w:rFonts w:ascii="PT Astra Serif" w:hAnsi="PT Astra Serif"/>
          <w:sz w:val="28"/>
          <w:szCs w:val="28"/>
          <w:highlight w:val="none"/>
        </w:rPr>
        <w:outlineLvl w:val="1"/>
      </w:pPr>
      <w:r>
        <w:rPr>
          <w:rFonts w:ascii="PT Astra Serif" w:hAnsi="PT Astra Serif"/>
          <w:sz w:val="28"/>
          <w:szCs w:val="28"/>
          <w:highlight w:val="none"/>
        </w:rPr>
        <w:t xml:space="preserve">5) Папкова Любовь Елисеевна;</w:t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firstLine="708"/>
        <w:jc w:val="both"/>
        <w:rPr>
          <w:rFonts w:ascii="PT Astra Serif" w:hAnsi="PT Astra Serif" w:eastAsia="Calibri" w:cs="Times New Roman"/>
          <w:sz w:val="28"/>
          <w:szCs w:val="28"/>
        </w:rPr>
        <w:outlineLvl w:val="1"/>
      </w:pPr>
      <w:r>
        <w:rPr>
          <w:rFonts w:ascii="PT Astra Serif" w:hAnsi="PT Astra Serif"/>
          <w:sz w:val="28"/>
          <w:szCs w:val="28"/>
          <w:highlight w:val="none"/>
        </w:rPr>
        <w:t xml:space="preserve">6) Шишацкая Марина Александровна.</w:t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firstLine="708"/>
        <w:jc w:val="both"/>
        <w:rPr>
          <w:rFonts w:ascii="PT Astra Serif" w:hAnsi="PT Astra Serif"/>
          <w:sz w:val="28"/>
          <w:szCs w:val="28"/>
        </w:rPr>
        <w:outlineLvl w:val="1"/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pStyle w:val="645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</w:r>
      <w:r>
        <w:rPr>
          <w:rFonts w:ascii="PT Astra Serif" w:hAnsi="PT Astra Serif"/>
          <w:b w:val="0"/>
          <w:sz w:val="28"/>
          <w:szCs w:val="28"/>
        </w:rPr>
      </w:r>
    </w:p>
    <w:p>
      <w:pPr>
        <w:jc w:val="right"/>
        <w:spacing w:after="0" w:line="0" w:lineRule="atLeast"/>
        <w:rPr>
          <w:rFonts w:ascii="PT Astra Serif" w:hAnsi="PT Astra Serif" w:cs="Times New Roman"/>
          <w:sz w:val="28"/>
          <w:szCs w:val="28"/>
        </w:rPr>
        <w:outlineLvl w:val="1"/>
      </w:pPr>
      <w:r>
        <w:rPr>
          <w:rFonts w:ascii="PT Astra Serif" w:hAnsi="PT Astra Serif" w:cs="Times New Roman"/>
          <w:sz w:val="28"/>
          <w:szCs w:val="28"/>
        </w:rPr>
        <w:t xml:space="preserve">Секретарь </w:t>
      </w:r>
      <w:r>
        <w:rPr>
          <w:rFonts w:ascii="PT Astra Serif" w:hAnsi="PT Astra Serif" w:cs="Times New Roman"/>
          <w:sz w:val="28"/>
          <w:szCs w:val="28"/>
        </w:rPr>
        <w:t xml:space="preserve">конкурсной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 комиссии</w:t>
      </w:r>
      <w:r>
        <w:rPr>
          <w:rFonts w:ascii="PT Astra Serif" w:hAnsi="PT Astra Serif" w:cs="Times New Roman"/>
          <w:sz w:val="28"/>
          <w:szCs w:val="28"/>
        </w:rPr>
      </w:r>
    </w:p>
    <w:p>
      <w:pPr>
        <w:jc w:val="right"/>
        <w:spacing w:after="0" w:line="0" w:lineRule="atLeast"/>
        <w:rPr>
          <w:rFonts w:ascii="PT Astra Serif" w:hAnsi="PT Astra Serif" w:cs="Times New Roman"/>
          <w:sz w:val="28"/>
          <w:szCs w:val="28"/>
        </w:rPr>
        <w:outlineLvl w:val="1"/>
      </w:pP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Степанова</w:t>
      </w:r>
      <w:r>
        <w:rPr>
          <w:rFonts w:ascii="PT Astra Serif" w:hAnsi="PT Astra Serif" w:cs="Times New Roman"/>
          <w:sz w:val="28"/>
          <w:szCs w:val="28"/>
        </w:rPr>
        <w:t xml:space="preserve"> Л.В.</w:t>
      </w:r>
      <w:r>
        <w:rPr>
          <w:rFonts w:ascii="PT Astra Serif" w:hAnsi="PT Astra Serif" w:cs="Times New Roman"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PT Astra Serif">
    <w:panose1 w:val="020A0603040505020204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Wingdings">
    <w:panose1 w:val="05000000000000000000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648"/>
    <w:link w:val="64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648"/>
    <w:link w:val="64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44"/>
    <w:next w:val="644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48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648"/>
    <w:link w:val="64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44"/>
    <w:next w:val="644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48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44"/>
    <w:next w:val="644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48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44"/>
    <w:next w:val="644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48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44"/>
    <w:next w:val="644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48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44"/>
    <w:next w:val="644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48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44"/>
    <w:next w:val="644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48"/>
    <w:link w:val="35"/>
    <w:uiPriority w:val="10"/>
    <w:rPr>
      <w:sz w:val="48"/>
      <w:szCs w:val="48"/>
    </w:rPr>
  </w:style>
  <w:style w:type="paragraph" w:styleId="37">
    <w:name w:val="Subtitle"/>
    <w:basedOn w:val="644"/>
    <w:next w:val="644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48"/>
    <w:link w:val="37"/>
    <w:uiPriority w:val="11"/>
    <w:rPr>
      <w:sz w:val="24"/>
      <w:szCs w:val="24"/>
    </w:rPr>
  </w:style>
  <w:style w:type="paragraph" w:styleId="39">
    <w:name w:val="Quote"/>
    <w:basedOn w:val="644"/>
    <w:next w:val="644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44"/>
    <w:next w:val="644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48"/>
    <w:link w:val="662"/>
    <w:uiPriority w:val="99"/>
  </w:style>
  <w:style w:type="paragraph" w:styleId="45">
    <w:name w:val="Footer"/>
    <w:basedOn w:val="644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648"/>
    <w:link w:val="45"/>
    <w:uiPriority w:val="99"/>
  </w:style>
  <w:style w:type="paragraph" w:styleId="47">
    <w:name w:val="Caption"/>
    <w:basedOn w:val="644"/>
    <w:next w:val="644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48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4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6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644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48"/>
    <w:uiPriority w:val="99"/>
    <w:unhideWhenUsed/>
    <w:rPr>
      <w:vertAlign w:val="superscript"/>
    </w:rPr>
  </w:style>
  <w:style w:type="paragraph" w:styleId="179">
    <w:name w:val="endnote text"/>
    <w:basedOn w:val="644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48"/>
    <w:uiPriority w:val="99"/>
    <w:semiHidden/>
    <w:unhideWhenUsed/>
    <w:rPr>
      <w:vertAlign w:val="superscript"/>
    </w:rPr>
  </w:style>
  <w:style w:type="paragraph" w:styleId="182">
    <w:name w:val="toc 1"/>
    <w:basedOn w:val="644"/>
    <w:next w:val="644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44"/>
    <w:next w:val="644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44"/>
    <w:next w:val="644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44"/>
    <w:next w:val="644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44"/>
    <w:next w:val="644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44"/>
    <w:next w:val="644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44"/>
    <w:next w:val="644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44"/>
    <w:next w:val="644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44"/>
    <w:next w:val="644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44"/>
    <w:next w:val="644"/>
    <w:uiPriority w:val="99"/>
    <w:unhideWhenUsed/>
    <w:pPr>
      <w:spacing w:after="0" w:afterAutospacing="0"/>
    </w:pPr>
  </w:style>
  <w:style w:type="paragraph" w:styleId="644" w:default="1">
    <w:name w:val="Normal"/>
    <w:qFormat/>
  </w:style>
  <w:style w:type="paragraph" w:styleId="645">
    <w:name w:val="Heading 1"/>
    <w:basedOn w:val="644"/>
    <w:link w:val="651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646">
    <w:name w:val="Heading 2"/>
    <w:basedOn w:val="644"/>
    <w:next w:val="644"/>
    <w:link w:val="658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647">
    <w:name w:val="Heading 4"/>
    <w:basedOn w:val="644"/>
    <w:link w:val="652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648" w:default="1">
    <w:name w:val="Default Paragraph Font"/>
    <w:uiPriority w:val="1"/>
    <w:semiHidden/>
    <w:unhideWhenUsed/>
  </w:style>
  <w:style w:type="table" w:styleId="6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0" w:default="1">
    <w:name w:val="No List"/>
    <w:uiPriority w:val="99"/>
    <w:semiHidden/>
    <w:unhideWhenUsed/>
  </w:style>
  <w:style w:type="character" w:styleId="651" w:customStyle="1">
    <w:name w:val="Заголовок 1 Знак"/>
    <w:basedOn w:val="648"/>
    <w:link w:val="645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652" w:customStyle="1">
    <w:name w:val="Заголовок 4 Знак"/>
    <w:basedOn w:val="648"/>
    <w:link w:val="647"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653">
    <w:name w:val="Hyperlink"/>
    <w:basedOn w:val="648"/>
    <w:uiPriority w:val="99"/>
    <w:semiHidden/>
    <w:unhideWhenUsed/>
    <w:rPr>
      <w:color w:val="0000ff"/>
      <w:u w:val="single"/>
    </w:rPr>
  </w:style>
  <w:style w:type="paragraph" w:styleId="654">
    <w:name w:val="Normal (Web)"/>
    <w:basedOn w:val="644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55">
    <w:name w:val="Strong"/>
    <w:basedOn w:val="648"/>
    <w:uiPriority w:val="22"/>
    <w:qFormat/>
    <w:rPr>
      <w:b/>
      <w:bCs/>
    </w:rPr>
  </w:style>
  <w:style w:type="character" w:styleId="656" w:customStyle="1">
    <w:name w:val="apple-converted-space"/>
    <w:basedOn w:val="648"/>
  </w:style>
  <w:style w:type="character" w:styleId="657" w:customStyle="1">
    <w:name w:val="nobr"/>
    <w:basedOn w:val="648"/>
  </w:style>
  <w:style w:type="character" w:styleId="658" w:customStyle="1">
    <w:name w:val="Заголовок 2 Знак"/>
    <w:basedOn w:val="648"/>
    <w:link w:val="646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659">
    <w:name w:val="List Paragraph"/>
    <w:basedOn w:val="644"/>
    <w:uiPriority w:val="34"/>
    <w:qFormat/>
    <w:pPr>
      <w:contextualSpacing/>
      <w:ind w:left="720"/>
    </w:pPr>
  </w:style>
  <w:style w:type="paragraph" w:styleId="660">
    <w:name w:val="Body Text 2"/>
    <w:basedOn w:val="644"/>
    <w:link w:val="661"/>
    <w:pPr>
      <w:spacing w:after="120" w:line="48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661" w:customStyle="1">
    <w:name w:val="Основной текст 2 Знак"/>
    <w:basedOn w:val="648"/>
    <w:link w:val="660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662">
    <w:name w:val="Header"/>
    <w:basedOn w:val="644"/>
    <w:link w:val="663"/>
    <w:semiHidden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663" w:customStyle="1">
    <w:name w:val="Верхний колонтитул Знак"/>
    <w:basedOn w:val="648"/>
    <w:link w:val="662"/>
    <w:semiHidden/>
    <w:rPr>
      <w:rFonts w:ascii="Times New Roman" w:hAnsi="Times New Roman"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slv</cp:lastModifiedBy>
  <cp:revision>26</cp:revision>
  <dcterms:created xsi:type="dcterms:W3CDTF">2019-06-10T04:47:00Z</dcterms:created>
  <dcterms:modified xsi:type="dcterms:W3CDTF">2026-05-29T09:32:46Z</dcterms:modified>
</cp:coreProperties>
</file>