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8D" w:rsidRPr="0028123C" w:rsidRDefault="00EF1F8D" w:rsidP="00EF1F8D">
      <w:pPr>
        <w:widowControl w:val="0"/>
        <w:spacing w:line="0" w:lineRule="atLeast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</w:t>
      </w:r>
      <w:r>
        <w:rPr>
          <w:rFonts w:ascii="PT Astra Serif" w:hAnsi="PT Astra Serif"/>
          <w:szCs w:val="26"/>
        </w:rPr>
        <w:t>5.05.2026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167</w:t>
      </w:r>
      <w:r>
        <w:rPr>
          <w:rFonts w:ascii="PT Astra Serif" w:hAnsi="PT Astra Serif"/>
          <w:szCs w:val="26"/>
        </w:rPr>
        <w:t>а</w:t>
      </w:r>
      <w:proofErr w:type="spellEnd"/>
    </w:p>
    <w:p w:rsidR="00EF1F8D" w:rsidRDefault="00EF1F8D" w:rsidP="00EF1F8D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EF1F8D" w:rsidRDefault="00EF1F8D" w:rsidP="00EF1F8D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F67BF0" w:rsidRDefault="002A4F06">
      <w:pPr>
        <w:ind w:right="1"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01.10.2021 № </w:t>
      </w:r>
      <w:proofErr w:type="spellStart"/>
      <w:r>
        <w:rPr>
          <w:rFonts w:ascii="PT Astra Serif" w:eastAsia="PT Astra Serif" w:hAnsi="PT Astra Serif" w:cs="PT Astra Serif"/>
          <w:szCs w:val="26"/>
        </w:rPr>
        <w:t>420а</w:t>
      </w:r>
      <w:proofErr w:type="spellEnd"/>
    </w:p>
    <w:p w:rsidR="00F67BF0" w:rsidRDefault="00F67BF0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F67BF0" w:rsidRDefault="00F67BF0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F67BF0" w:rsidRDefault="002A4F06">
      <w:pPr>
        <w:tabs>
          <w:tab w:val="left" w:pos="2835"/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F67BF0" w:rsidRDefault="002A4F06">
      <w:pPr>
        <w:tabs>
          <w:tab w:val="left" w:pos="7088"/>
        </w:tabs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ПОСТАНОВЛЯЮ:</w:t>
      </w:r>
    </w:p>
    <w:p w:rsidR="00F67BF0" w:rsidRDefault="002A4F06">
      <w:pPr>
        <w:tabs>
          <w:tab w:val="left" w:pos="2835"/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01.10.2021 № </w:t>
      </w:r>
      <w:proofErr w:type="spellStart"/>
      <w:r>
        <w:rPr>
          <w:rFonts w:ascii="PT Astra Serif" w:eastAsia="PT Astra Serif" w:hAnsi="PT Astra Serif" w:cs="PT Astra Serif"/>
          <w:szCs w:val="26"/>
        </w:rPr>
        <w:t>420а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утверждении Положения о региональном государственном контроле (надзоре) в области обращения с животными на территории Томской области» (Собрание законодательства Томской облас</w:t>
      </w:r>
      <w:r>
        <w:rPr>
          <w:rFonts w:ascii="PT Astra Serif" w:eastAsia="PT Astra Serif" w:hAnsi="PT Astra Serif" w:cs="PT Astra Serif"/>
          <w:szCs w:val="26"/>
        </w:rPr>
        <w:t>ти, 2021, № 10/1 (276) следующие изменения:</w:t>
      </w:r>
      <w:proofErr w:type="gramEnd"/>
    </w:p>
    <w:p w:rsidR="00F67BF0" w:rsidRDefault="002A4F0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Положении о региональном государственном контроле (надзоре) в области обращения с животными на территории Томской области, </w:t>
      </w:r>
      <w:proofErr w:type="spellStart"/>
      <w:r>
        <w:rPr>
          <w:rFonts w:ascii="PT Astra Serif" w:eastAsia="PT Astra Serif" w:hAnsi="PT Astra Serif" w:cs="PT Astra Serif"/>
          <w:szCs w:val="26"/>
        </w:rPr>
        <w:t>утв</w:t>
      </w:r>
      <w:r>
        <w:rPr>
          <w:rFonts w:ascii="PT Astra Serif" w:eastAsia="PT Astra Serif" w:hAnsi="PT Astra Serif" w:cs="PT Astra Serif"/>
          <w:szCs w:val="26"/>
        </w:rPr>
        <w:t>ержденном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постановлением:</w:t>
      </w:r>
    </w:p>
    <w:p w:rsidR="00F67BF0" w:rsidRDefault="002A4F06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дополнить пунктом 10-1 следующего содержания: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5"/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«10-1. </w:t>
      </w:r>
      <w:proofErr w:type="gramStart"/>
      <w:r>
        <w:rPr>
          <w:rFonts w:ascii="PT Astra Serif" w:eastAsia="PT Astra Serif" w:hAnsi="PT Astra Serif" w:cs="PT Astra Serif"/>
          <w:szCs w:val="26"/>
        </w:rPr>
        <w:t>Решен</w:t>
      </w:r>
      <w:r>
        <w:rPr>
          <w:rFonts w:ascii="PT Astra Serif" w:eastAsia="PT Astra Serif" w:hAnsi="PT Astra Serif" w:cs="PT Astra Serif"/>
          <w:szCs w:val="26"/>
        </w:rPr>
        <w:t xml:space="preserve">ия о </w:t>
      </w:r>
      <w:r>
        <w:rPr>
          <w:rFonts w:ascii="PT Astra Serif" w:eastAsia="PT Astra Serif" w:hAnsi="PT Astra Serif" w:cs="PT Astra Serif"/>
          <w:szCs w:val="26"/>
        </w:rPr>
        <w:t>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</w:t>
      </w:r>
      <w:r>
        <w:rPr>
          <w:rFonts w:ascii="PT Astra Serif" w:eastAsia="PT Astra Serif" w:hAnsi="PT Astra Serif" w:cs="PT Astra Serif"/>
          <w:szCs w:val="26"/>
        </w:rPr>
        <w:t>ого (надзорного)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</w:t>
      </w:r>
      <w:r>
        <w:rPr>
          <w:rFonts w:ascii="PT Astra Serif" w:eastAsia="PT Astra Serif" w:hAnsi="PT Astra Serif" w:cs="PT Astra Serif"/>
          <w:szCs w:val="26"/>
        </w:rPr>
        <w:t>я.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Для оформления указанных решени</w:t>
      </w:r>
      <w:r>
        <w:rPr>
          <w:rFonts w:ascii="PT Astra Serif" w:eastAsia="PT Astra Serif" w:hAnsi="PT Astra Serif" w:cs="PT Astra Serif"/>
          <w:szCs w:val="26"/>
        </w:rPr>
        <w:t>й, актов и предписаний отдельное формирование документов не требуется</w:t>
      </w:r>
      <w:proofErr w:type="gramStart"/>
      <w:r>
        <w:rPr>
          <w:rFonts w:ascii="PT Astra Serif" w:eastAsia="PT Astra Serif" w:hAnsi="PT Astra Serif" w:cs="PT Astra Serif"/>
          <w:szCs w:val="26"/>
        </w:rPr>
        <w:t>.»;</w:t>
      </w:r>
      <w:proofErr w:type="gramEnd"/>
    </w:p>
    <w:p w:rsidR="00F67BF0" w:rsidRDefault="002A4F06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дополнить пунктом 14-1 следующего содержания: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835"/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«14-1. Объект контроля считается </w:t>
      </w:r>
      <w:proofErr w:type="spellStart"/>
      <w:r>
        <w:rPr>
          <w:rFonts w:ascii="PT Astra Serif" w:eastAsia="PT Astra Serif" w:hAnsi="PT Astra Serif" w:cs="PT Astra Serif"/>
          <w:szCs w:val="26"/>
        </w:rPr>
        <w:t>отнесенным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к одной из категорий риска после внесения сведений</w:t>
      </w:r>
      <w:r>
        <w:rPr>
          <w:rFonts w:ascii="PT Astra Serif" w:eastAsia="PT Astra Serif" w:hAnsi="PT Astra Serif" w:cs="PT Astra Serif"/>
          <w:szCs w:val="26"/>
        </w:rPr>
        <w:t xml:space="preserve"> в единый реестр видов федерального госу</w:t>
      </w:r>
      <w:r>
        <w:rPr>
          <w:rFonts w:ascii="PT Astra Serif" w:eastAsia="PT Astra Serif" w:hAnsi="PT Astra Serif" w:cs="PT Astra Serif"/>
          <w:szCs w:val="26"/>
        </w:rPr>
        <w:t>дарственного контроля (надзора), регионального государственного контроля (надзора), муниципального контроля</w:t>
      </w:r>
      <w:proofErr w:type="gramStart"/>
      <w:r>
        <w:rPr>
          <w:rFonts w:ascii="PT Astra Serif" w:eastAsia="PT Astra Serif" w:hAnsi="PT Astra Serif" w:cs="PT Astra Serif"/>
          <w:szCs w:val="26"/>
        </w:rPr>
        <w:t>.»;</w:t>
      </w:r>
      <w:proofErr w:type="gramEnd"/>
    </w:p>
    <w:p w:rsidR="00F67BF0" w:rsidRDefault="002A4F0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</w:t>
      </w:r>
      <w:r>
        <w:rPr>
          <w:rFonts w:ascii="PT Astra Serif" w:eastAsia="PT Astra Serif" w:hAnsi="PT Astra Serif" w:cs="PT Astra Serif"/>
        </w:rPr>
        <w:t> </w:t>
      </w:r>
      <w:r>
        <w:rPr>
          <w:rFonts w:ascii="PT Astra Serif" w:eastAsia="PT Astra Serif" w:hAnsi="PT Astra Serif" w:cs="PT Astra Serif"/>
          <w:szCs w:val="26"/>
        </w:rPr>
        <w:t>в пункте 16:</w:t>
      </w:r>
    </w:p>
    <w:p w:rsidR="00F67BF0" w:rsidRDefault="002A4F0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абзаце первом слова «либо один обязательный профилактический визит в год» исключить; </w:t>
      </w:r>
    </w:p>
    <w:p w:rsidR="00F67BF0" w:rsidRDefault="002A4F0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абзац второй признать утратившим силу;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4) пункт 22 изложить в следующей редакции: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«22. 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предостережения, в том числе посредством единого портала государственных и</w:t>
      </w:r>
      <w:r>
        <w:rPr>
          <w:rFonts w:ascii="PT Astra Serif" w:eastAsia="PT Astra Serif" w:hAnsi="PT Astra Serif" w:cs="PT Astra Serif"/>
          <w:szCs w:val="26"/>
        </w:rPr>
        <w:t> муниципальных услуг</w:t>
      </w:r>
      <w:proofErr w:type="gramStart"/>
      <w:r>
        <w:rPr>
          <w:rFonts w:ascii="PT Astra Serif" w:eastAsia="PT Astra Serif" w:hAnsi="PT Astra Serif" w:cs="PT Astra Serif"/>
          <w:szCs w:val="26"/>
        </w:rPr>
        <w:t>.»;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proofErr w:type="gramEnd"/>
      <w:r>
        <w:rPr>
          <w:rFonts w:ascii="PT Astra Serif" w:eastAsia="PT Astra Serif" w:hAnsi="PT Astra Serif" w:cs="PT Astra Serif"/>
          <w:szCs w:val="26"/>
        </w:rPr>
        <w:lastRenderedPageBreak/>
        <w:t>5) в пункте 25: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абзац первый изложить в следующей редакции: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«25. Должностные лица Департамента по обращениям контролируемых лиц и их представителей, направленных в том числе посредством единого портала государственных и муниципальны</w:t>
      </w:r>
      <w:r>
        <w:rPr>
          <w:rFonts w:ascii="PT Astra Serif" w:eastAsia="PT Astra Serif" w:hAnsi="PT Astra Serif" w:cs="PT Astra Serif"/>
          <w:szCs w:val="26"/>
        </w:rPr>
        <w:t>х услуг или регионального портала государственных и муниципальных услуг, осуществляют консультирование (дают разъяснения по вопросам, связанным с организацией и осуществлением регионального государственного контроля (надзора).»;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абзац второй пункта 25 посл</w:t>
      </w:r>
      <w:r>
        <w:rPr>
          <w:rFonts w:ascii="PT Astra Serif" w:eastAsia="PT Astra Serif" w:hAnsi="PT Astra Serif" w:cs="PT Astra Serif"/>
          <w:szCs w:val="26"/>
        </w:rPr>
        <w:t>е слов «видео-конференц-связи</w:t>
      </w:r>
      <w:proofErr w:type="gramStart"/>
      <w:r>
        <w:rPr>
          <w:rFonts w:ascii="PT Astra Serif" w:eastAsia="PT Astra Serif" w:hAnsi="PT Astra Serif" w:cs="PT Astra Serif"/>
          <w:szCs w:val="26"/>
        </w:rPr>
        <w:t>,»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дополнить словами «использования мобильного приложения «Инспектор»,»; </w:t>
      </w:r>
    </w:p>
    <w:p w:rsidR="00F67BF0" w:rsidRDefault="002A4F0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6) пункт 36 признать утратившим силу;</w:t>
      </w:r>
    </w:p>
    <w:p w:rsidR="00F67BF0" w:rsidRDefault="002A4F06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7) абзац первый пункта 44 изложить в следующей редакции: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</w:rPr>
        <w:t>«44. </w:t>
      </w:r>
      <w:r>
        <w:rPr>
          <w:rFonts w:ascii="PT Astra Serif" w:eastAsia="PT Astra Serif" w:hAnsi="PT Astra Serif" w:cs="PT Astra Serif"/>
          <w:szCs w:val="26"/>
        </w:rPr>
        <w:t>Если имеющихся в распоряжении у Департамента сведений и документов недостаточно, то в ходе документарной проверки могут совершаться следующие контрольные (надзорные) действия:»;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8) дополнить пунктом 49-1 следующего содержания: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«49-1. Действие требований, у</w:t>
      </w:r>
      <w:r>
        <w:rPr>
          <w:rFonts w:ascii="PT Astra Serif" w:eastAsia="PT Astra Serif" w:hAnsi="PT Astra Serif" w:cs="PT Astra Serif"/>
          <w:szCs w:val="26"/>
        </w:rPr>
        <w:t>становленных пунктом 49 настоящего Положения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</w:t>
      </w:r>
      <w:r>
        <w:rPr>
          <w:rFonts w:ascii="PT Astra Serif" w:eastAsia="PT Astra Serif" w:hAnsi="PT Astra Serif" w:cs="PT Astra Serif"/>
          <w:szCs w:val="26"/>
        </w:rPr>
        <w:t>рганизации, предусмотренные частью 7.1 статьи 73 Федерального закона № 248-ФЗ.»;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9) в абзаце первом пункта 50 слова «, иных способов фиксации доказательств» исключить;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10) пункт 60 изложить в следующей редакции:</w:t>
      </w:r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«60. Жалобы на решения, действия (бездействи</w:t>
      </w:r>
      <w:r>
        <w:rPr>
          <w:rFonts w:ascii="PT Astra Serif" w:eastAsia="PT Astra Serif" w:hAnsi="PT Astra Serif" w:cs="PT Astra Serif"/>
          <w:szCs w:val="26"/>
        </w:rPr>
        <w:t>е) начальника Департамента и иных должностных лиц Департамента рассматриваются начальником Департамента</w:t>
      </w:r>
      <w:proofErr w:type="gramStart"/>
      <w:r>
        <w:rPr>
          <w:rFonts w:ascii="PT Astra Serif" w:eastAsia="PT Astra Serif" w:hAnsi="PT Astra Serif" w:cs="PT Astra Serif"/>
          <w:szCs w:val="26"/>
        </w:rPr>
        <w:t>.».</w:t>
      </w:r>
      <w:proofErr w:type="gramEnd"/>
    </w:p>
    <w:p w:rsidR="00F67BF0" w:rsidRDefault="002A4F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F67BF0" w:rsidRDefault="00F67BF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F67BF0" w:rsidRDefault="00F67BF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F67BF0" w:rsidRDefault="00F67BF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F67BF0" w:rsidRDefault="00F67BF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F67BF0" w:rsidRDefault="002A4F06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Губернатор Томской области</w:t>
      </w:r>
      <w:bookmarkStart w:id="0" w:name="_GoBack"/>
      <w:bookmarkEnd w:id="0"/>
      <w:r>
        <w:rPr>
          <w:rFonts w:ascii="PT Astra Serif" w:eastAsia="PT Astra Serif" w:hAnsi="PT Astra Serif" w:cs="PT Astra Serif"/>
          <w:szCs w:val="26"/>
        </w:rPr>
        <w:tab/>
        <w:t xml:space="preserve">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Cs w:val="26"/>
        </w:rPr>
        <w:t>Мазур</w:t>
      </w:r>
      <w:proofErr w:type="spellEnd"/>
    </w:p>
    <w:p w:rsidR="00F67BF0" w:rsidRDefault="00F67BF0">
      <w:pPr>
        <w:rPr>
          <w:rFonts w:ascii="PT Astra Serif" w:hAnsi="PT Astra Serif" w:cs="PT Astra Serif"/>
          <w:sz w:val="28"/>
          <w:szCs w:val="28"/>
        </w:rPr>
      </w:pPr>
    </w:p>
    <w:p w:rsidR="00F67BF0" w:rsidRDefault="00F67BF0">
      <w:pPr>
        <w:rPr>
          <w:rFonts w:ascii="PT Astra Serif" w:hAnsi="PT Astra Serif" w:cs="PT Astra Serif"/>
          <w:sz w:val="28"/>
          <w:szCs w:val="28"/>
        </w:rPr>
      </w:pPr>
    </w:p>
    <w:p w:rsidR="00F67BF0" w:rsidRDefault="00F67BF0">
      <w:pPr>
        <w:rPr>
          <w:rFonts w:ascii="PT Astra Serif" w:hAnsi="PT Astra Serif" w:cs="PT Astra Serif"/>
          <w:sz w:val="28"/>
          <w:szCs w:val="28"/>
        </w:rPr>
      </w:pPr>
    </w:p>
    <w:p w:rsidR="00F67BF0" w:rsidRDefault="00F67BF0">
      <w:pPr>
        <w:rPr>
          <w:rFonts w:ascii="PT Astra Serif" w:hAnsi="PT Astra Serif" w:cs="PT Astra Serif"/>
          <w:sz w:val="28"/>
          <w:szCs w:val="28"/>
        </w:rPr>
      </w:pPr>
    </w:p>
    <w:p w:rsidR="00F67BF0" w:rsidRDefault="00F67BF0">
      <w:pPr>
        <w:rPr>
          <w:rFonts w:ascii="PT Astra Serif" w:hAnsi="PT Astra Serif" w:cs="PT Astra Serif"/>
          <w:sz w:val="28"/>
          <w:szCs w:val="28"/>
        </w:rPr>
      </w:pPr>
    </w:p>
    <w:p w:rsidR="00F67BF0" w:rsidRDefault="00F67BF0">
      <w:pPr>
        <w:rPr>
          <w:rFonts w:ascii="PT Astra Serif" w:hAnsi="PT Astra Serif" w:cs="PT Astra Serif"/>
          <w:sz w:val="28"/>
          <w:szCs w:val="28"/>
        </w:rPr>
      </w:pPr>
    </w:p>
    <w:p w:rsidR="00F67BF0" w:rsidRDefault="00F67BF0">
      <w:pPr>
        <w:ind w:firstLine="0"/>
        <w:rPr>
          <w:rFonts w:ascii="PT Astra Serif" w:hAnsi="PT Astra Serif" w:cs="PT Astra Serif"/>
          <w:sz w:val="20"/>
        </w:rPr>
      </w:pPr>
    </w:p>
    <w:p w:rsidR="00F67BF0" w:rsidRDefault="00F67BF0">
      <w:pPr>
        <w:ind w:firstLine="0"/>
        <w:rPr>
          <w:rFonts w:ascii="PT Astra Serif" w:hAnsi="PT Astra Serif" w:cs="PT Astra Serif"/>
          <w:sz w:val="20"/>
        </w:rPr>
      </w:pPr>
    </w:p>
    <w:p w:rsidR="00F67BF0" w:rsidRDefault="00F67BF0">
      <w:pPr>
        <w:ind w:firstLine="0"/>
        <w:rPr>
          <w:rFonts w:ascii="PT Astra Serif" w:hAnsi="PT Astra Serif" w:cs="PT Astra Serif"/>
          <w:sz w:val="20"/>
        </w:rPr>
      </w:pPr>
    </w:p>
    <w:p w:rsidR="00F67BF0" w:rsidRDefault="00F67BF0">
      <w:pPr>
        <w:ind w:firstLine="0"/>
        <w:rPr>
          <w:rFonts w:ascii="PT Astra Serif" w:hAnsi="PT Astra Serif" w:cs="PT Astra Serif"/>
          <w:sz w:val="20"/>
        </w:rPr>
      </w:pPr>
    </w:p>
    <w:p w:rsidR="00F67BF0" w:rsidRDefault="00F67BF0">
      <w:pPr>
        <w:ind w:firstLine="0"/>
        <w:rPr>
          <w:rFonts w:ascii="PT Astra Serif" w:hAnsi="PT Astra Serif" w:cs="PT Astra Serif"/>
          <w:sz w:val="20"/>
        </w:rPr>
      </w:pPr>
    </w:p>
    <w:p w:rsidR="00F67BF0" w:rsidRDefault="00F67BF0">
      <w:pPr>
        <w:ind w:firstLine="0"/>
        <w:rPr>
          <w:rFonts w:ascii="PT Astra Serif" w:hAnsi="PT Astra Serif" w:cs="PT Astra Serif"/>
          <w:sz w:val="20"/>
        </w:rPr>
      </w:pPr>
    </w:p>
    <w:p w:rsidR="00F67BF0" w:rsidRDefault="002A4F06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Егоров </w:t>
      </w:r>
      <w:proofErr w:type="spellStart"/>
      <w:r>
        <w:rPr>
          <w:rFonts w:ascii="PT Astra Serif" w:hAnsi="PT Astra Serif" w:cs="PT Astra Serif"/>
          <w:sz w:val="20"/>
        </w:rPr>
        <w:t>И.В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F67BF0" w:rsidRDefault="002A4F06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0429ms03.pa2026</w:t>
      </w:r>
      <w:proofErr w:type="spellEnd"/>
    </w:p>
    <w:sectPr w:rsidR="00F67BF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BF0" w:rsidRDefault="002A4F06">
      <w:r>
        <w:separator/>
      </w:r>
    </w:p>
  </w:endnote>
  <w:endnote w:type="continuationSeparator" w:id="0">
    <w:p w:rsidR="00F67BF0" w:rsidRDefault="002A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BF0" w:rsidRDefault="00F67BF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BF0" w:rsidRDefault="002A4F06">
      <w:r>
        <w:separator/>
      </w:r>
    </w:p>
  </w:footnote>
  <w:footnote w:type="continuationSeparator" w:id="0">
    <w:p w:rsidR="00F67BF0" w:rsidRDefault="002A4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BF0" w:rsidRDefault="002A4F0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67BF0" w:rsidRDefault="00F67BF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BF0" w:rsidRPr="002A4F06" w:rsidRDefault="002A4F06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2A4F06">
      <w:rPr>
        <w:rStyle w:val="afc"/>
        <w:b w:val="0"/>
        <w:sz w:val="24"/>
      </w:rPr>
      <w:fldChar w:fldCharType="begin"/>
    </w:r>
    <w:r w:rsidRPr="002A4F06">
      <w:rPr>
        <w:rStyle w:val="afc"/>
        <w:b w:val="0"/>
        <w:sz w:val="24"/>
      </w:rPr>
      <w:instrText xml:space="preserve">PAGE  </w:instrText>
    </w:r>
    <w:r w:rsidRPr="002A4F06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2A4F06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F67BF0" w:rsidRDefault="00F67BF0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BF0" w:rsidRDefault="00EF1F8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7BF0" w:rsidRDefault="002A4F0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F67BF0" w:rsidRDefault="002A4F0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67BF0" w:rsidRDefault="00F67BF0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3437F"/>
    <w:multiLevelType w:val="hybridMultilevel"/>
    <w:tmpl w:val="2FF07C76"/>
    <w:lvl w:ilvl="0" w:tplc="18EEE332">
      <w:start w:val="1"/>
      <w:numFmt w:val="decimal"/>
      <w:lvlText w:val="%1)"/>
      <w:lvlJc w:val="left"/>
      <w:pPr>
        <w:ind w:left="1068" w:hanging="360"/>
      </w:pPr>
    </w:lvl>
    <w:lvl w:ilvl="1" w:tplc="9BDE2B4C">
      <w:start w:val="1"/>
      <w:numFmt w:val="lowerLetter"/>
      <w:lvlText w:val="%2."/>
      <w:lvlJc w:val="left"/>
      <w:pPr>
        <w:ind w:left="1788" w:hanging="360"/>
      </w:pPr>
    </w:lvl>
    <w:lvl w:ilvl="2" w:tplc="57442056">
      <w:start w:val="1"/>
      <w:numFmt w:val="lowerRoman"/>
      <w:lvlText w:val="%3."/>
      <w:lvlJc w:val="right"/>
      <w:pPr>
        <w:ind w:left="2508" w:hanging="180"/>
      </w:pPr>
    </w:lvl>
    <w:lvl w:ilvl="3" w:tplc="DA941666">
      <w:start w:val="1"/>
      <w:numFmt w:val="decimal"/>
      <w:lvlText w:val="%4."/>
      <w:lvlJc w:val="left"/>
      <w:pPr>
        <w:ind w:left="3228" w:hanging="360"/>
      </w:pPr>
    </w:lvl>
    <w:lvl w:ilvl="4" w:tplc="C6FA17C8">
      <w:start w:val="1"/>
      <w:numFmt w:val="lowerLetter"/>
      <w:lvlText w:val="%5."/>
      <w:lvlJc w:val="left"/>
      <w:pPr>
        <w:ind w:left="3948" w:hanging="360"/>
      </w:pPr>
    </w:lvl>
    <w:lvl w:ilvl="5" w:tplc="934A20A2">
      <w:start w:val="1"/>
      <w:numFmt w:val="lowerRoman"/>
      <w:lvlText w:val="%6."/>
      <w:lvlJc w:val="right"/>
      <w:pPr>
        <w:ind w:left="4668" w:hanging="180"/>
      </w:pPr>
    </w:lvl>
    <w:lvl w:ilvl="6" w:tplc="3FD09432">
      <w:start w:val="1"/>
      <w:numFmt w:val="decimal"/>
      <w:lvlText w:val="%7."/>
      <w:lvlJc w:val="left"/>
      <w:pPr>
        <w:ind w:left="5388" w:hanging="360"/>
      </w:pPr>
    </w:lvl>
    <w:lvl w:ilvl="7" w:tplc="D2FCA880">
      <w:start w:val="1"/>
      <w:numFmt w:val="lowerLetter"/>
      <w:lvlText w:val="%8."/>
      <w:lvlJc w:val="left"/>
      <w:pPr>
        <w:ind w:left="6108" w:hanging="360"/>
      </w:pPr>
    </w:lvl>
    <w:lvl w:ilvl="8" w:tplc="E64ECAD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BF0"/>
    <w:rsid w:val="002A4F06"/>
    <w:rsid w:val="00EF1F8D"/>
    <w:rsid w:val="00F6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2026-05-05T04:55:00Z</dcterms:created>
  <dcterms:modified xsi:type="dcterms:W3CDTF">2026-05-05T05:02:00Z</dcterms:modified>
  <cp:version>917504</cp:version>
</cp:coreProperties>
</file>