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E09" w:rsidRDefault="00992E09" w:rsidP="00992E09">
      <w:pPr>
        <w:tabs>
          <w:tab w:val="left" w:pos="9360"/>
        </w:tabs>
        <w:ind w:right="-6" w:firstLine="0"/>
        <w:rPr>
          <w:rFonts w:ascii="PT Astra Serif" w:hAnsi="PT Astra Serif"/>
          <w:sz w:val="26"/>
          <w:szCs w:val="26"/>
        </w:rPr>
      </w:pPr>
      <w:bookmarkStart w:id="0" w:name="_GoBack"/>
      <w:r>
        <w:rPr>
          <w:rFonts w:ascii="PT Astra Serif" w:hAnsi="PT Astra Serif"/>
          <w:sz w:val="26"/>
          <w:szCs w:val="26"/>
        </w:rPr>
        <w:t>05.05</w:t>
      </w:r>
      <w:r>
        <w:rPr>
          <w:rFonts w:ascii="PT Astra Serif" w:hAnsi="PT Astra Serif"/>
          <w:sz w:val="26"/>
          <w:szCs w:val="26"/>
        </w:rPr>
        <w:t>.2026                                                                                                                     № 4</w:t>
      </w:r>
      <w:r>
        <w:rPr>
          <w:rFonts w:ascii="PT Astra Serif" w:hAnsi="PT Astra Serif"/>
          <w:sz w:val="26"/>
          <w:szCs w:val="26"/>
        </w:rPr>
        <w:t>2</w:t>
      </w:r>
    </w:p>
    <w:p w:rsidR="00992E09" w:rsidRDefault="00992E09" w:rsidP="00992E09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992E09" w:rsidRDefault="00992E09" w:rsidP="00992E09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bookmarkEnd w:id="0"/>
    <w:p w:rsidR="005C5F4D" w:rsidRDefault="00992E09">
      <w:pPr>
        <w:pStyle w:val="12"/>
        <w:jc w:val="center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 в постановление Губернатора Томской области от 18.10.2012 № 128</w:t>
      </w:r>
    </w:p>
    <w:p w:rsidR="005C5F4D" w:rsidRDefault="005C5F4D">
      <w:pPr>
        <w:pStyle w:val="12"/>
        <w:jc w:val="center"/>
        <w:outlineLvl w:val="0"/>
        <w:rPr>
          <w:rFonts w:ascii="PT Astra Serif" w:hAnsi="PT Astra Serif"/>
          <w:sz w:val="20"/>
          <w:szCs w:val="20"/>
        </w:rPr>
      </w:pPr>
    </w:p>
    <w:p w:rsidR="005C5F4D" w:rsidRDefault="005C5F4D">
      <w:pPr>
        <w:pStyle w:val="12"/>
        <w:jc w:val="center"/>
        <w:outlineLvl w:val="0"/>
        <w:rPr>
          <w:rFonts w:ascii="PT Astra Serif" w:hAnsi="PT Astra Serif"/>
          <w:sz w:val="20"/>
          <w:szCs w:val="20"/>
        </w:rPr>
      </w:pPr>
    </w:p>
    <w:p w:rsidR="005C5F4D" w:rsidRDefault="00992E09">
      <w:pPr>
        <w:pStyle w:val="12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5 статьи 20 Закона Томской области от 7 марта 2002 года № 9-ОЗ «О нормативных правовых актах Томской области» </w:t>
      </w:r>
    </w:p>
    <w:p w:rsidR="005C5F4D" w:rsidRDefault="00992E09">
      <w:pPr>
        <w:pStyle w:val="12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5C5F4D" w:rsidRDefault="00992E09">
      <w:pPr>
        <w:pStyle w:val="12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 xml:space="preserve">1. Внести в </w:t>
      </w:r>
      <w:hyperlink r:id="rId8" w:history="1">
        <w:r>
          <w:rPr>
            <w:rFonts w:ascii="PT Astra Serif" w:hAnsi="PT Astra Serif"/>
            <w:sz w:val="26"/>
            <w:szCs w:val="26"/>
          </w:rPr>
          <w:t>постановление</w:t>
        </w:r>
      </w:hyperlink>
      <w:r>
        <w:rPr>
          <w:rFonts w:ascii="PT Astra Serif" w:hAnsi="PT Astra Serif"/>
          <w:sz w:val="26"/>
          <w:szCs w:val="26"/>
        </w:rPr>
        <w:t xml:space="preserve"> Губернатора Томской области от 18.10.2012 № 128 «Об утверждении Положения о Департаменте лесного хозяйства Томской области» (Собра</w:t>
      </w:r>
      <w:r>
        <w:rPr>
          <w:rFonts w:ascii="PT Astra Serif" w:hAnsi="PT Astra Serif"/>
          <w:sz w:val="26"/>
          <w:szCs w:val="26"/>
        </w:rPr>
        <w:t>ние законодательства Томской области, 2012, № 10/2 (87) следующие изменения:</w:t>
      </w:r>
    </w:p>
    <w:p w:rsidR="005C5F4D" w:rsidRDefault="00992E09">
      <w:pPr>
        <w:pStyle w:val="12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в пункте 9 Положения о Департаменте лесного хозяйства Томской области, утвержденного указанным постановлением:</w:t>
      </w:r>
    </w:p>
    <w:p w:rsidR="005C5F4D" w:rsidRDefault="00992E09">
      <w:pPr>
        <w:pStyle w:val="12"/>
        <w:ind w:left="1069" w:hanging="36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1) подпункт е) подпункта 8) изложить в следующей редакции:</w:t>
      </w:r>
    </w:p>
    <w:p w:rsidR="005C5F4D" w:rsidRDefault="00992E09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«е) осуще</w:t>
      </w:r>
      <w:r>
        <w:rPr>
          <w:rFonts w:ascii="PT Astra Serif" w:hAnsi="PT Astra Serif"/>
          <w:sz w:val="26"/>
          <w:szCs w:val="26"/>
        </w:rPr>
        <w:t>ствляет на землях лесного фонда охрану лесов (в том числе установление зон контроля лесных пожаров, выполнение мер пожарной безопасности в лесах, тушение лесных пожаров, за исключением выполнения взрывных работ в целях локализации и ликвидации лесных пожар</w:t>
      </w:r>
      <w:r>
        <w:rPr>
          <w:rFonts w:ascii="PT Astra Serif" w:hAnsi="PT Astra Serif"/>
          <w:sz w:val="26"/>
          <w:szCs w:val="26"/>
        </w:rPr>
        <w:t>ов и осуществления мероприятий по искусственному вызыванию осадков в целях тушения лесных пожаров, а также осуществления мер экстренного реагирования), защиту лесов (за исключением лесозащитного районирования и государственного лесопатологического монитори</w:t>
      </w:r>
      <w:r>
        <w:rPr>
          <w:rFonts w:ascii="PT Astra Serif" w:hAnsi="PT Astra Serif"/>
          <w:sz w:val="26"/>
          <w:szCs w:val="26"/>
        </w:rPr>
        <w:t>нга), воспроизводство лесов (за исключением государственного мониторинга воспроизводства лесов), лесоразведение, лесное семеноводство (за исключением лесосеменного районирования, формирования, использования и хранения федерального фонда семян лесных растен</w:t>
      </w:r>
      <w:r>
        <w:rPr>
          <w:rFonts w:ascii="PT Astra Serif" w:hAnsi="PT Astra Serif"/>
          <w:sz w:val="26"/>
          <w:szCs w:val="26"/>
        </w:rPr>
        <w:t>ий);»;</w:t>
      </w:r>
    </w:p>
    <w:p w:rsidR="005C5F4D" w:rsidRDefault="00992E09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2) подпункты л), м) подпункта 8) изложить в следующей редакции:</w:t>
      </w:r>
    </w:p>
    <w:p w:rsidR="005C5F4D" w:rsidRDefault="00992E09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«л) осуществляет федеральный государственный лесной контроль (надзор), лесную охрану в лесах, расположенных на землях лесного фонда;</w:t>
      </w:r>
    </w:p>
    <w:p w:rsidR="005C5F4D" w:rsidRDefault="00992E09">
      <w:pPr>
        <w:pStyle w:val="aff1"/>
        <w:keepLines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 xml:space="preserve">м) устанавливает перечень должностных лиц областных </w:t>
      </w:r>
      <w:r>
        <w:rPr>
          <w:rFonts w:ascii="PT Astra Serif" w:hAnsi="PT Astra Serif"/>
          <w:sz w:val="26"/>
          <w:szCs w:val="26"/>
        </w:rPr>
        <w:t>государственных учреждений, подведомственных Органу, уполномоченных на осуществление федерального государственного лесного контроля (надзора), и перечень должностных лиц, осуществляющих лесную охрану;»;</w:t>
      </w:r>
    </w:p>
    <w:p w:rsidR="005C5F4D" w:rsidRDefault="00992E09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3) дополнить подпунктом 27) следующего содержания:</w:t>
      </w:r>
    </w:p>
    <w:p w:rsidR="005C5F4D" w:rsidRDefault="00992E09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«2</w:t>
      </w:r>
      <w:r>
        <w:rPr>
          <w:rFonts w:ascii="PT Astra Serif" w:hAnsi="PT Astra Serif"/>
          <w:sz w:val="26"/>
          <w:szCs w:val="26"/>
        </w:rPr>
        <w:t>7) осуществляет проверку целевого использования гражданами древесины, заготавливаемой в соответствии с Законом Томской области от 9 августа 2007 года № 165-ОЗ «Об установлении порядка и нормативов заготовки гражданами древесины для собственных нужд» на осн</w:t>
      </w:r>
      <w:r>
        <w:rPr>
          <w:rFonts w:ascii="PT Astra Serif" w:hAnsi="PT Astra Serif"/>
          <w:sz w:val="26"/>
          <w:szCs w:val="26"/>
        </w:rPr>
        <w:t>овании договоров купли-продажи лесных насаждений, расположенных на землях лесного фонда, землях, находящихся в собственности Томской области.».</w:t>
      </w:r>
    </w:p>
    <w:p w:rsidR="005C5F4D" w:rsidRDefault="00992E09">
      <w:pPr>
        <w:pStyle w:val="12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lastRenderedPageBreak/>
        <w:t>2. Настоящее постановление вступает в силу со дня его официального опубликования.</w:t>
      </w:r>
    </w:p>
    <w:p w:rsidR="005C5F4D" w:rsidRDefault="005C5F4D">
      <w:pPr>
        <w:pStyle w:val="12"/>
        <w:ind w:firstLine="709"/>
        <w:outlineLvl w:val="0"/>
        <w:rPr>
          <w:rFonts w:ascii="PT Astra Serif" w:hAnsi="PT Astra Serif"/>
          <w:sz w:val="28"/>
          <w:szCs w:val="28"/>
        </w:rPr>
      </w:pPr>
    </w:p>
    <w:p w:rsidR="005C5F4D" w:rsidRDefault="005C5F4D">
      <w:pPr>
        <w:pStyle w:val="12"/>
        <w:ind w:firstLine="709"/>
        <w:outlineLvl w:val="0"/>
        <w:rPr>
          <w:rFonts w:ascii="PT Astra Serif" w:hAnsi="PT Astra Serif"/>
          <w:sz w:val="28"/>
          <w:szCs w:val="28"/>
        </w:rPr>
      </w:pPr>
    </w:p>
    <w:p w:rsidR="005C5F4D" w:rsidRDefault="005C5F4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5C5F4D" w:rsidRDefault="005C5F4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5C5F4D" w:rsidRDefault="00992E09">
      <w:pPr>
        <w:tabs>
          <w:tab w:val="left" w:pos="0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В.В. Мазур</w:t>
      </w: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5C5F4D">
      <w:pPr>
        <w:tabs>
          <w:tab w:val="left" w:pos="0"/>
        </w:tabs>
        <w:rPr>
          <w:rFonts w:ascii="PT Astra Serif" w:eastAsia="PT Astra Serif" w:hAnsi="PT Astra Serif" w:cs="PT Astra Serif"/>
          <w:sz w:val="20"/>
        </w:rPr>
      </w:pPr>
    </w:p>
    <w:p w:rsidR="005C5F4D" w:rsidRDefault="00992E09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hAnsi="PT Astra Serif"/>
          <w:sz w:val="22"/>
          <w:szCs w:val="22"/>
        </w:rPr>
        <w:t>Струков А.И.</w:t>
      </w:r>
    </w:p>
    <w:p w:rsidR="005C5F4D" w:rsidRDefault="00992E09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0429ms01.pg2026</w:t>
      </w:r>
    </w:p>
    <w:sectPr w:rsidR="005C5F4D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F4D" w:rsidRDefault="00992E09">
      <w:r>
        <w:separator/>
      </w:r>
    </w:p>
  </w:endnote>
  <w:endnote w:type="continuationSeparator" w:id="0">
    <w:p w:rsidR="005C5F4D" w:rsidRDefault="00992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F4D" w:rsidRDefault="005C5F4D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F4D" w:rsidRDefault="00992E09">
      <w:r>
        <w:separator/>
      </w:r>
    </w:p>
  </w:footnote>
  <w:footnote w:type="continuationSeparator" w:id="0">
    <w:p w:rsidR="005C5F4D" w:rsidRDefault="00992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F4D" w:rsidRDefault="00992E09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5C5F4D" w:rsidRDefault="005C5F4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F4D" w:rsidRDefault="00992E09">
    <w:pPr>
      <w:pStyle w:val="ac"/>
      <w:framePr w:wrap="around" w:vAnchor="text" w:hAnchor="margin" w:xAlign="center" w:y="1"/>
      <w:ind w:firstLine="0"/>
      <w:rPr>
        <w:rStyle w:val="afd"/>
        <w:rFonts w:ascii="PT Astra Serif" w:hAnsi="PT Astra Serif" w:cs="PT Astra Serif"/>
        <w:b w:val="0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rFonts w:ascii="PT Astra Serif" w:eastAsia="PT Astra Serif" w:hAnsi="PT Astra Serif" w:cs="PT Astra Serif"/>
        <w:b w:val="0"/>
        <w:sz w:val="24"/>
      </w:rPr>
      <w:fldChar w:fldCharType="end"/>
    </w:r>
  </w:p>
  <w:p w:rsidR="005C5F4D" w:rsidRDefault="005C5F4D">
    <w:pPr>
      <w:pStyle w:val="ac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F4D" w:rsidRDefault="00992E0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5F4D" w:rsidRDefault="00992E09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5C5F4D" w:rsidRDefault="00992E09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C5F4D" w:rsidRDefault="005C5F4D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041F3"/>
    <w:multiLevelType w:val="hybridMultilevel"/>
    <w:tmpl w:val="78F0363E"/>
    <w:lvl w:ilvl="0" w:tplc="71F410F6">
      <w:start w:val="1"/>
      <w:numFmt w:val="decimal"/>
      <w:lvlText w:val="%1)"/>
      <w:lvlJc w:val="left"/>
      <w:pPr>
        <w:ind w:left="1069" w:hanging="360"/>
      </w:pPr>
    </w:lvl>
    <w:lvl w:ilvl="1" w:tplc="281AC3BC">
      <w:start w:val="1"/>
      <w:numFmt w:val="lowerLetter"/>
      <w:lvlText w:val="%2."/>
      <w:lvlJc w:val="left"/>
      <w:pPr>
        <w:ind w:left="1789" w:hanging="360"/>
      </w:pPr>
    </w:lvl>
    <w:lvl w:ilvl="2" w:tplc="7E0C12B6">
      <w:start w:val="1"/>
      <w:numFmt w:val="lowerRoman"/>
      <w:lvlText w:val="%3."/>
      <w:lvlJc w:val="right"/>
      <w:pPr>
        <w:ind w:left="2509" w:hanging="180"/>
      </w:pPr>
    </w:lvl>
    <w:lvl w:ilvl="3" w:tplc="192402DA">
      <w:start w:val="1"/>
      <w:numFmt w:val="decimal"/>
      <w:lvlText w:val="%4."/>
      <w:lvlJc w:val="left"/>
      <w:pPr>
        <w:ind w:left="3229" w:hanging="360"/>
      </w:pPr>
    </w:lvl>
    <w:lvl w:ilvl="4" w:tplc="D62AA38E">
      <w:start w:val="1"/>
      <w:numFmt w:val="lowerLetter"/>
      <w:lvlText w:val="%5."/>
      <w:lvlJc w:val="left"/>
      <w:pPr>
        <w:ind w:left="3949" w:hanging="360"/>
      </w:pPr>
    </w:lvl>
    <w:lvl w:ilvl="5" w:tplc="09C87BBC">
      <w:start w:val="1"/>
      <w:numFmt w:val="lowerRoman"/>
      <w:lvlText w:val="%6."/>
      <w:lvlJc w:val="right"/>
      <w:pPr>
        <w:ind w:left="4669" w:hanging="180"/>
      </w:pPr>
    </w:lvl>
    <w:lvl w:ilvl="6" w:tplc="7C36ADA0">
      <w:start w:val="1"/>
      <w:numFmt w:val="decimal"/>
      <w:lvlText w:val="%7."/>
      <w:lvlJc w:val="left"/>
      <w:pPr>
        <w:ind w:left="5389" w:hanging="360"/>
      </w:pPr>
    </w:lvl>
    <w:lvl w:ilvl="7" w:tplc="62C6DE82">
      <w:start w:val="1"/>
      <w:numFmt w:val="lowerLetter"/>
      <w:lvlText w:val="%8."/>
      <w:lvlJc w:val="left"/>
      <w:pPr>
        <w:ind w:left="6109" w:hanging="360"/>
      </w:pPr>
    </w:lvl>
    <w:lvl w:ilvl="8" w:tplc="A70C0F2A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B5113FE"/>
    <w:multiLevelType w:val="hybridMultilevel"/>
    <w:tmpl w:val="474CB2F2"/>
    <w:lvl w:ilvl="0" w:tplc="759C7A5E">
      <w:start w:val="1"/>
      <w:numFmt w:val="decimal"/>
      <w:pStyle w:val="a"/>
      <w:lvlText w:val="%1."/>
      <w:lvlJc w:val="left"/>
      <w:pPr>
        <w:ind w:left="1069" w:hanging="360"/>
      </w:pPr>
    </w:lvl>
    <w:lvl w:ilvl="1" w:tplc="DF7071D4">
      <w:start w:val="1"/>
      <w:numFmt w:val="lowerLetter"/>
      <w:lvlText w:val="%2."/>
      <w:lvlJc w:val="left"/>
      <w:pPr>
        <w:ind w:left="1789" w:hanging="360"/>
      </w:pPr>
    </w:lvl>
    <w:lvl w:ilvl="2" w:tplc="4C34D34C">
      <w:start w:val="1"/>
      <w:numFmt w:val="lowerRoman"/>
      <w:lvlText w:val="%3."/>
      <w:lvlJc w:val="right"/>
      <w:pPr>
        <w:ind w:left="2509" w:hanging="180"/>
      </w:pPr>
    </w:lvl>
    <w:lvl w:ilvl="3" w:tplc="A7A88364">
      <w:start w:val="1"/>
      <w:numFmt w:val="decimal"/>
      <w:lvlText w:val="%4."/>
      <w:lvlJc w:val="left"/>
      <w:pPr>
        <w:ind w:left="3229" w:hanging="360"/>
      </w:pPr>
    </w:lvl>
    <w:lvl w:ilvl="4" w:tplc="2BFEFCEA">
      <w:start w:val="1"/>
      <w:numFmt w:val="lowerLetter"/>
      <w:lvlText w:val="%5."/>
      <w:lvlJc w:val="left"/>
      <w:pPr>
        <w:ind w:left="3949" w:hanging="360"/>
      </w:pPr>
    </w:lvl>
    <w:lvl w:ilvl="5" w:tplc="408818E8">
      <w:start w:val="1"/>
      <w:numFmt w:val="lowerRoman"/>
      <w:lvlText w:val="%6."/>
      <w:lvlJc w:val="right"/>
      <w:pPr>
        <w:ind w:left="4669" w:hanging="180"/>
      </w:pPr>
    </w:lvl>
    <w:lvl w:ilvl="6" w:tplc="BA2CA3A8">
      <w:start w:val="1"/>
      <w:numFmt w:val="decimal"/>
      <w:lvlText w:val="%7."/>
      <w:lvlJc w:val="left"/>
      <w:pPr>
        <w:ind w:left="5389" w:hanging="360"/>
      </w:pPr>
    </w:lvl>
    <w:lvl w:ilvl="7" w:tplc="CC08C6BC">
      <w:start w:val="1"/>
      <w:numFmt w:val="lowerLetter"/>
      <w:lvlText w:val="%8."/>
      <w:lvlJc w:val="left"/>
      <w:pPr>
        <w:ind w:left="6109" w:hanging="360"/>
      </w:pPr>
    </w:lvl>
    <w:lvl w:ilvl="8" w:tplc="B636A71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F4D"/>
    <w:rsid w:val="005C5F4D"/>
    <w:rsid w:val="0099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992E09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992E0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992E09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992E0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745AF78CDF38C1FD37332C6C94AE4F2CC2A67965F2B95E19F3FD3F19536918E1CBE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2026-05-05T04:29:00Z</dcterms:created>
  <dcterms:modified xsi:type="dcterms:W3CDTF">2026-05-05T04:29:00Z</dcterms:modified>
  <cp:version>917504</cp:version>
</cp:coreProperties>
</file>