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02.10.2024 N 34</w:t>
              <w:br/>
              <w:t xml:space="preserve">(ред. от 27.02.2026)</w:t>
              <w:br/>
              <w:t xml:space="preserve">"Об утверждении административного регламента предоставления государственной услуги "Утверждение схемы расположения земельного участка или земельных участков на кадастровом плане территории"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 октября 2024 г. N 34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"УТВЕРЖДЕНИЕ СХЕМЫ РАСПОЛОЖЕНИЯ</w:t>
      </w:r>
    </w:p>
    <w:p>
      <w:pPr>
        <w:pStyle w:val="2"/>
        <w:jc w:val="center"/>
      </w:pPr>
      <w:r>
        <w:rPr>
          <w:sz w:val="24"/>
        </w:rPr>
        <w:t xml:space="preserve">ЗЕМЕЛЬНОГО УЧАСТКА ИЛИ ЗЕМЕЛЬНЫХ УЧАСТКОВ НА КАДАСТРОВОМ</w:t>
      </w:r>
    </w:p>
    <w:p>
      <w:pPr>
        <w:pStyle w:val="2"/>
        <w:jc w:val="center"/>
      </w:pPr>
      <w:r>
        <w:rPr>
          <w:sz w:val="24"/>
        </w:rPr>
        <w:t xml:space="preserve">ПЛАНЕ ТЕРРИТОРИИ"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15.10.2024 </w:t>
            </w:r>
            <w:r>
              <w:rPr>
                <w:sz w:val="24"/>
                <w:color w:val="392c69"/>
              </w:rPr>
              <w:t xml:space="preserve">N 38</w:t>
            </w:r>
            <w:r>
              <w:rPr>
                <w:sz w:val="24"/>
                <w:color w:val="392c69"/>
              </w:rPr>
              <w:t xml:space="preserve">, от 21.01.2025 </w:t>
            </w:r>
            <w:r>
              <w:rPr>
                <w:sz w:val="24"/>
                <w:color w:val="392c69"/>
              </w:rPr>
              <w:t xml:space="preserve">N 2</w:t>
            </w:r>
            <w:r>
              <w:rPr>
                <w:sz w:val="24"/>
                <w:color w:val="392c69"/>
              </w:rPr>
              <w:t xml:space="preserve">, от 07.03.2025 </w:t>
            </w:r>
            <w:r>
              <w:rPr>
                <w:sz w:val="24"/>
                <w:color w:val="392c69"/>
              </w:rPr>
              <w:t xml:space="preserve">N 18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30.07.2025 </w:t>
            </w:r>
            <w:r>
              <w:rPr>
                <w:sz w:val="24"/>
                <w:color w:val="392c69"/>
              </w:rPr>
              <w:t xml:space="preserve">N 67</w:t>
            </w:r>
            <w:r>
              <w:rPr>
                <w:sz w:val="24"/>
                <w:color w:val="392c69"/>
              </w:rPr>
              <w:t xml:space="preserve">, от 27.02.2026 </w:t>
            </w:r>
            <w:r>
              <w:rPr>
                <w:sz w:val="24"/>
                <w:color w:val="392c69"/>
              </w:rPr>
              <w:t xml:space="preserve">N 21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5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"Утверждение схемы расположения земельного участка или земельных участков на кадастровом плане территории".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Татаурову Анастасию Александровну.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С.С.ЧИКОВ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02.10.2024 N 34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"УТВЕРЖДЕНИЕ СХЕМЫ</w:t>
      </w:r>
    </w:p>
    <w:p>
      <w:pPr>
        <w:pStyle w:val="2"/>
        <w:jc w:val="center"/>
      </w:pPr>
      <w:r>
        <w:rPr>
          <w:sz w:val="24"/>
        </w:rPr>
        <w:t xml:space="preserve">РАСПОЛОЖЕНИЯ ЗЕМЕЛЬНОГО УЧАСТКА ИЛИ ЗЕМЕЛЬНЫХ УЧАСТКОВ</w:t>
      </w:r>
    </w:p>
    <w:p>
      <w:pPr>
        <w:pStyle w:val="2"/>
        <w:jc w:val="center"/>
      </w:pPr>
      <w:r>
        <w:rPr>
          <w:sz w:val="24"/>
        </w:rPr>
        <w:t xml:space="preserve">НА КАДАСТРОВОМ ПЛАНЕ ТЕРРИТОРИИ"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27.02.2026 N 21)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"Утверждение схемы расположения земельного участка или земельных участков на кадастровом плане территории"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Административный регламент подлежит применению в следующих случаях утверждения схем расположения земельного участка или земельных участков на кадастровом плане территории (далее - схема расположения земельного участка):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земельный участок предстоит образовать из земель, земельного участка (земельных участков), государственная собственность на которые не разграничена, для целей его предоставления на торгах, за исключением случаев, предусмотренных </w:t>
      </w:r>
      <w:hyperlink w:history="0" w:anchor="P50" w:tooltip="4. Действие настоящего административного регламента не распространяется на следующие случаи утверждения схем расположения земельного участка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земельный участок предстоит образовать из земельного участка (земельных участков), государственная собственность на который (которые) не разграничена и который предоставлен (которые предоставлены) в постоянное (бессрочное) пользование, аренду, безвозмездное пользование, за исключением случаев, предусмотренных пунктом 4 настоящего административного регламента.</w:t>
      </w:r>
    </w:p>
    <w:bookmarkStart w:id="50" w:name="P50"/>
    <w:bookmarkEnd w:id="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Действие настоящего административного регламента не распространяется на следующие случаи утверждения схем расположения земельного участка: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земельный участок находится вне границ территорий муниципальных образований Томской области, перечисленных в </w:t>
      </w:r>
      <w:r>
        <w:rPr>
          <w:sz w:val="24"/>
        </w:rPr>
        <w:t xml:space="preserve">приложении</w:t>
      </w:r>
      <w:r>
        <w:rPr>
          <w:sz w:val="24"/>
        </w:rPr>
        <w:t xml:space="preserve"> к Закону Томской области N 126-ОЗ;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земельный участок предстоит образовать в целях его последующего предоставления по основанию (основаниям), предусмотренным </w:t>
      </w:r>
      <w:r>
        <w:rPr>
          <w:sz w:val="24"/>
        </w:rPr>
        <w:t xml:space="preserve">подпунктами 3</w:t>
      </w:r>
      <w:r>
        <w:rPr>
          <w:sz w:val="24"/>
        </w:rPr>
        <w:t xml:space="preserve">, </w:t>
      </w:r>
      <w:r>
        <w:rPr>
          <w:sz w:val="24"/>
        </w:rPr>
        <w:t xml:space="preserve">9</w:t>
      </w:r>
      <w:r>
        <w:rPr>
          <w:sz w:val="24"/>
        </w:rPr>
        <w:t xml:space="preserve">, </w:t>
      </w:r>
      <w:r>
        <w:rPr>
          <w:sz w:val="24"/>
        </w:rPr>
        <w:t xml:space="preserve">10 пункта 2 статьи 39.3</w:t>
      </w:r>
      <w:r>
        <w:rPr>
          <w:sz w:val="24"/>
        </w:rPr>
        <w:t xml:space="preserve">, </w:t>
      </w:r>
      <w:r>
        <w:rPr>
          <w:sz w:val="24"/>
        </w:rPr>
        <w:t xml:space="preserve">подпунктами 3</w:t>
      </w:r>
      <w:r>
        <w:rPr>
          <w:sz w:val="24"/>
        </w:rPr>
        <w:t xml:space="preserve"> - </w:t>
      </w:r>
      <w:r>
        <w:rPr>
          <w:sz w:val="24"/>
        </w:rPr>
        <w:t xml:space="preserve">7 статьи 39.5</w:t>
      </w:r>
      <w:r>
        <w:rPr>
          <w:sz w:val="24"/>
        </w:rPr>
        <w:t xml:space="preserve">, </w:t>
      </w:r>
      <w:r>
        <w:rPr>
          <w:sz w:val="24"/>
        </w:rPr>
        <w:t xml:space="preserve">подпунктами 7</w:t>
      </w:r>
      <w:r>
        <w:rPr>
          <w:sz w:val="24"/>
        </w:rPr>
        <w:t xml:space="preserve">, </w:t>
      </w:r>
      <w:r>
        <w:rPr>
          <w:sz w:val="24"/>
        </w:rPr>
        <w:t xml:space="preserve">8</w:t>
      </w:r>
      <w:r>
        <w:rPr>
          <w:sz w:val="24"/>
        </w:rPr>
        <w:t xml:space="preserve">, </w:t>
      </w:r>
      <w:r>
        <w:rPr>
          <w:sz w:val="24"/>
        </w:rPr>
        <w:t xml:space="preserve">11</w:t>
      </w:r>
      <w:r>
        <w:rPr>
          <w:sz w:val="24"/>
        </w:rPr>
        <w:t xml:space="preserve">, </w:t>
      </w:r>
      <w:r>
        <w:rPr>
          <w:sz w:val="24"/>
        </w:rPr>
        <w:t xml:space="preserve">14</w:t>
      </w:r>
      <w:r>
        <w:rPr>
          <w:sz w:val="24"/>
        </w:rPr>
        <w:t xml:space="preserve">, </w:t>
      </w:r>
      <w:r>
        <w:rPr>
          <w:sz w:val="24"/>
        </w:rPr>
        <w:t xml:space="preserve">15</w:t>
      </w:r>
      <w:r>
        <w:rPr>
          <w:sz w:val="24"/>
        </w:rPr>
        <w:t xml:space="preserve">, </w:t>
      </w:r>
      <w:r>
        <w:rPr>
          <w:sz w:val="24"/>
        </w:rPr>
        <w:t xml:space="preserve">19</w:t>
      </w:r>
      <w:r>
        <w:rPr>
          <w:sz w:val="24"/>
        </w:rPr>
        <w:t xml:space="preserve">, </w:t>
      </w:r>
      <w:r>
        <w:rPr>
          <w:sz w:val="24"/>
        </w:rPr>
        <w:t xml:space="preserve">31 пункта 2 статьи 39.6</w:t>
      </w:r>
      <w:r>
        <w:rPr>
          <w:sz w:val="24"/>
        </w:rPr>
        <w:t xml:space="preserve"> Земельного кодекса Российской Федерации, </w:t>
      </w:r>
      <w:r>
        <w:rPr>
          <w:sz w:val="24"/>
        </w:rPr>
        <w:t xml:space="preserve">пунктом 2.7 статьи 3</w:t>
      </w:r>
      <w:r>
        <w:rPr>
          <w:sz w:val="24"/>
        </w:rPr>
        <w:t xml:space="preserve">, </w:t>
      </w:r>
      <w:r>
        <w:rPr>
          <w:sz w:val="24"/>
        </w:rPr>
        <w:t xml:space="preserve">статьями 3.7</w:t>
      </w:r>
      <w:r>
        <w:rPr>
          <w:sz w:val="24"/>
        </w:rPr>
        <w:t xml:space="preserve">, </w:t>
      </w:r>
      <w:r>
        <w:rPr>
          <w:sz w:val="24"/>
        </w:rPr>
        <w:t xml:space="preserve">3.8</w:t>
      </w:r>
      <w:r>
        <w:rPr>
          <w:sz w:val="24"/>
        </w:rPr>
        <w:t xml:space="preserve"> Федерального закона от 25.10.2001 N 137-ФЗ "О введении в действие Земельного кодекса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утверждение схемы расположения земельного участка предполагается в рамках предварительного согласования предоставления соответствующего земельного участка;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утверждение схемы расположения земельного участка предполагается в рамках перераспределения земель и (или) земельного участка (земельных участков);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утверждение схемы расположения земельного участка, на котором расположены многоквартирный дом и иные входящие в состав такого дома объекты недвижимого имущества.</w:t>
      </w:r>
    </w:p>
    <w:bookmarkStart w:id="56" w:name="P56"/>
    <w:bookmarkEnd w:id="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приобретении прав на земельный участок на торгах либо являющиеся землепользователями, арендаторами земельного участка, государственная собственность на который не разграничена (далее - заявитель).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53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 в информационно-телекоммуникационной сети "Интернет" (далее - официальный сайт), многофункционального центра, портала государственных и муниципальных услуг содержатся в </w:t>
      </w:r>
      <w:hyperlink w:history="0" w:anchor="P153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На информационных стендах и официальном сайте Департамента в целях информирования физических и юридических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history="0" w:anchor="P153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Информирование (консультирование) о порядке предоставления государственной услуги в форме устного информирования или письменного информирования осуществляют специалисты Департамента, указанные в </w:t>
      </w:r>
      <w:hyperlink w:history="0" w:anchor="P153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Наименование государственной услуги - утверждение схемы расположения земельного участка или земельных участков на кадастровом плане территории.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Государственную услугу предоставляет Департамент градостроительного развития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Результатом предоставления государственной услуги является распоряжение Департамента об утверждении схемы расположения земельного участка (далее - распоряжение об утверждении схемы расположения земельного участка) или письмо Департамента, содержащее решение об отказе в утверждении схемы расположения земельного участка (далее - письмо об отказе в утверждении схемы расположения земельного участка);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направлен заявителю в форме бумажного документа посредством почтовой связи или выдан (вручен) заявителю (представителю заявителя) в Департаменте либо в многофункциональном центре;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направлен в форме электронного документа, подписанного усиленной квалифицированной электронной подписью в "личный кабинет" заявителя на ЕПГУ.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Срок предоставления государственной услуги составляет: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 обращении за утверждением схемы расположения земельного участка для целей его предоставления на торгах - тридцать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обращении за утверждением схемы расположения земельного участка для целей образования земельного участка (земельных участков) из земельного участка (земельных участков), предоставленного (предоставленных) в постоянное (бессрочное) пользование, аренду, безвозмездное пользование, - двадцать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приостанавливается, если на дату поступления запроса о предоставлении государственной услуги, касающегося утверждения схемы расположения земельного участка для целей его предоставления на торгах, на рассмотрении Департамента находится ранее представленная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совпадает. Срок рассмотрения поданного позднее запроса о предоставлении государственной услуги приостанавливается до принятия решения об утверждении ранее представленной схемы расположения земельного участка или до принятия решения об отказе в утверждении указанной схемы.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Исчерпывающий </w:t>
      </w:r>
      <w:hyperlink w:history="0" w:anchor="P206" w:tooltip="ИСЧЕРПЫВАЮЩИЙ 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необходимых для предоставления государственной услуги, содержится в приложении 2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предоставить документы, подлежащие предоставлению в порядке межведомственного информационного взаимодействия,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Форма </w:t>
      </w:r>
      <w:hyperlink w:history="0" w:anchor="P263" w:tooltip="Форма запроса о предоставлении государственной услуги при обращении за утверждением схемы расположения земельного участка для целей его предоставления на торгах">
        <w:r>
          <w:rPr>
            <w:sz w:val="24"/>
            <w:color w:val="0000ff"/>
          </w:rPr>
          <w:t xml:space="preserve">запроса</w:t>
        </w:r>
      </w:hyperlink>
      <w:r>
        <w:rPr>
          <w:sz w:val="24"/>
        </w:rPr>
        <w:t xml:space="preserve"> о представлении государственной услуги при обращении за утверждением схемы расположения земельного участка для целей его предоставления на торгах содержится в приложении 3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</w:t>
      </w:r>
      <w:hyperlink w:history="0" w:anchor="P297" w:tooltip="Форма запроса о предоставлении государственной услуги при обращении за утверждением схемы расположения земельного участка для целей образования земельного участка (земельных участков) из земельного участка (земельных участков), предоставленного (предоставленных) в постоянное (бессрочное) пользование, аренду, безвозмездное пользование">
        <w:r>
          <w:rPr>
            <w:sz w:val="24"/>
            <w:color w:val="0000ff"/>
          </w:rPr>
          <w:t xml:space="preserve">запроса</w:t>
        </w:r>
      </w:hyperlink>
      <w:r>
        <w:rPr>
          <w:sz w:val="24"/>
        </w:rPr>
        <w:t xml:space="preserve"> о представлении государственной услуги при обращении за утверждением схемы расположения земельного участка для целей образования земельного участка (земельных участков) из земельного участка (земельных участков), предоставленного (предоставленных) в постоянное (бессрочное) пользование, аренду, безвозмездное пользование, содержится в приложении 4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Запрос и документы (сведения), предусмотренные </w:t>
      </w:r>
      <w:hyperlink w:history="0" w:anchor="P88" w:tooltip="13. Исчерпывающий перечень документов, необходимых для предоставления государственной услуги, содержится в приложении 2 к настоящему административному регламенту, с разделением на документы, которые заявитель должен предоставить самостоятельно, и документы, которые подлежат предоставлению в порядке межведомственного информационного взаимодействия.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настоящего административного регламента,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Департамент в часы приема входящей корреспонденции, указанные в </w:t>
      </w:r>
      <w:hyperlink w:history="0" w:anchor="P153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электронном виде с использованием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услуг, адрес официальной электронной почты Департамента указаны в </w:t>
      </w:r>
      <w:hyperlink w:history="0" w:anchor="P153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Исчерпывающий перечень оснований для отказа в приеме документов, необходимых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запроса о предоставлении государственной услуги, поданного или направленного при личном обращении или посредством почтовой связи на бумажном носителе, форме запроса, установленной настоящим административным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непредоставление заявителем одного или нескольких документов, которые заявитель должен предоставить самостоятельно;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отсутствие у Департамента полномочий на утверждение схемы расположения земельного участка.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Оставление запроса о предоставлении государственной услуги без рассмотрения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В случае если на дату поступления в Департамент запроса о предоставлении государственной услуги, предусматривающего утверждение схемы расположения земельного участка для целей его предоставления на торгах, на рассмотрении Департамента находится ранее представленная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Департамент принимает решение о приостановлении срока рассмотрения поданного позднее запроса о предоставлении государственной услуги и направляет уведомление о приостановлении срока предоставления государственной услуги заявителю.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Исчерпывающий перечень оснований для отказа в предоставлении государственной услуги при обращении за утверждением схемы расположения земельного участка для целей его предоставления на торгах: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схема расположения земельного участка, приложенная к запросу о предоставлении государственной услуги, не может быть утверждена по основаниям, указанным в </w:t>
      </w:r>
      <w:r>
        <w:rPr>
          <w:sz w:val="24"/>
        </w:rPr>
        <w:t xml:space="preserve">пункте 16 статьи 11.10</w:t>
      </w:r>
      <w:r>
        <w:rPr>
          <w:sz w:val="24"/>
        </w:rPr>
        <w:t xml:space="preserve"> Земельного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поступление в Департамент в срок, указанный в </w:t>
      </w:r>
      <w:r>
        <w:rPr>
          <w:sz w:val="24"/>
        </w:rPr>
        <w:t xml:space="preserve">пункте 4 статьи 3.5</w:t>
      </w:r>
      <w:r>
        <w:rPr>
          <w:sz w:val="24"/>
        </w:rPr>
        <w:t xml:space="preserve"> Федерального закона от 25.10.2001 N 137-ФЗ "О введении в действие Земельного кодекса Российской Федерации", уведомления органа исполнительной власти Томской области, уполномоченного в области лесных отношений, об отказе в согласовании схемы расположения земельного участка;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земельный участок, который предстоит образовать, не может быть предметом аукциона по основаниям, предусмотренным </w:t>
      </w:r>
      <w:r>
        <w:rPr>
          <w:sz w:val="24"/>
        </w:rPr>
        <w:t xml:space="preserve">подпунктами 5</w:t>
      </w:r>
      <w:r>
        <w:rPr>
          <w:sz w:val="24"/>
        </w:rPr>
        <w:t xml:space="preserve"> - </w:t>
      </w:r>
      <w:r>
        <w:rPr>
          <w:sz w:val="24"/>
        </w:rPr>
        <w:t xml:space="preserve">9</w:t>
      </w:r>
      <w:r>
        <w:rPr>
          <w:sz w:val="24"/>
        </w:rPr>
        <w:t xml:space="preserve">, </w:t>
      </w:r>
      <w:r>
        <w:rPr>
          <w:sz w:val="24"/>
        </w:rPr>
        <w:t xml:space="preserve">13</w:t>
      </w:r>
      <w:r>
        <w:rPr>
          <w:sz w:val="24"/>
        </w:rPr>
        <w:t xml:space="preserve"> - </w:t>
      </w:r>
      <w:r>
        <w:rPr>
          <w:sz w:val="24"/>
        </w:rPr>
        <w:t xml:space="preserve">19 пункта 8 статьи 39.11</w:t>
      </w:r>
      <w:r>
        <w:rPr>
          <w:sz w:val="24"/>
        </w:rPr>
        <w:t xml:space="preserve"> Земельного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Единственным основанием для отказа в предоставлении государственной услуги при обращении за утверждением схемы расположения земельного участка для целей образования земельного участка (земельных участков) из земельного участка (земельных участков), предоставленного (предоставленных) в постоянное (бессрочное) пользование, аренду, безвозмездное пользование, является то обстоятельство, что схема расположения земельного участка, приложенная к запросу о предоставлении государственной услуги, не может быть утверждена по основаниям, указанным в </w:t>
      </w:r>
      <w:r>
        <w:rPr>
          <w:sz w:val="24"/>
        </w:rPr>
        <w:t xml:space="preserve">пункте 16 статьи 11.10</w:t>
      </w:r>
      <w:r>
        <w:rPr>
          <w:sz w:val="24"/>
        </w:rPr>
        <w:t xml:space="preserve"> Земельного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в многофункциональный центр составляет 15 минут, в случае обращения непосредственно в Департамент - 30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56" w:tooltip="5. Заявителями при предоставлении государственной услуги являются физические лица, в том числе индивидуальные предприниматели, и юридические лица, заинтересованные в приобретении прав на земельный участок на торгах либо являющиеся землепользователями, арендаторами земельного участка, государственная собственность на который не разграничена (далее - заявитель).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Департамента и портале государственных и муниципальных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способа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заявления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Перечень информационных систем, используемых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государственная информационная система обеспечения градостроительной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национальная система пространственных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Иные услуги, которые являются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53" w:name="P153"/>
    <w:bookmarkEnd w:id="153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"Утверждение схемы</w:t>
      </w:r>
    </w:p>
    <w:p>
      <w:pPr>
        <w:pStyle w:val="0"/>
        <w:jc w:val="right"/>
      </w:pPr>
      <w:r>
        <w:rPr>
          <w:sz w:val="24"/>
        </w:rPr>
        <w:t xml:space="preserve">расположения земельного участка или земельных участков</w:t>
      </w:r>
    </w:p>
    <w:p>
      <w:pPr>
        <w:pStyle w:val="0"/>
        <w:jc w:val="right"/>
      </w:pPr>
      <w:r>
        <w:rPr>
          <w:sz w:val="24"/>
        </w:rPr>
        <w:t xml:space="preserve">на кадастровом плане территории"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2"/>
        <w:jc w:val="center"/>
      </w:pPr>
      <w:r>
        <w:rPr>
          <w:sz w:val="24"/>
        </w:rPr>
        <w:t xml:space="preserve">График работы и контактная информация, справочные телефоны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входящей корреспонденции):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08.45 до 18.00, пятница с 08.45 до 16.45, обед с 13.00 до 14.00.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документов: понедельник - пятница с 09.00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Телефоны: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"Интернет":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Контактные телефоны: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60"/>
        <w:gridCol w:w="2211"/>
      </w:tblGrid>
      <w:tr>
        <w:tc>
          <w:tcPr>
            <w:tcW w:w="68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по образованию земельных участков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70-90-19</w:t>
            </w:r>
          </w:p>
        </w:tc>
      </w:tr>
      <w:tr>
        <w:tc>
          <w:tcPr>
            <w:tcW w:w="68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Заместитель председателя комитета по образованию земельных участков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70-90-42</w:t>
            </w:r>
          </w:p>
        </w:tc>
      </w:tr>
      <w:tr>
        <w:tc>
          <w:tcPr>
            <w:tcW w:w="68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образованию земельных участков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70-90-42</w:t>
            </w:r>
          </w:p>
        </w:tc>
      </w:tr>
      <w:tr>
        <w:tc>
          <w:tcPr>
            <w:tcW w:w="68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70-90-13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70-90-15</w:t>
            </w:r>
          </w:p>
        </w:tc>
      </w:tr>
      <w:tr>
        <w:tc>
          <w:tcPr>
            <w:tcW w:w="68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по подготовке земельных участков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70-90-21</w:t>
            </w:r>
          </w:p>
        </w:tc>
      </w:tr>
      <w:tr>
        <w:tc>
          <w:tcPr>
            <w:tcW w:w="68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Заместитель председателя комитета по подготовке земельных участков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70-90-43</w:t>
            </w:r>
          </w:p>
        </w:tc>
      </w:tr>
      <w:tr>
        <w:tc>
          <w:tcPr>
            <w:tcW w:w="68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подготовке земельных участков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70-90-43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</w:t>
      </w:r>
    </w:p>
    <w:p>
      <w:pPr>
        <w:pStyle w:val="2"/>
        <w:jc w:val="center"/>
      </w:pPr>
      <w:r>
        <w:rPr>
          <w:sz w:val="24"/>
        </w:rPr>
        <w:t xml:space="preserve">"Томский областной многофункциональный центр</w:t>
      </w:r>
    </w:p>
    <w:p>
      <w:pPr>
        <w:pStyle w:val="2"/>
        <w:jc w:val="center"/>
      </w:pPr>
      <w:r>
        <w:rPr>
          <w:sz w:val="24"/>
        </w:rPr>
        <w:t xml:space="preserve">по предоставлению 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0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тел.: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1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"Утверждение схемы</w:t>
      </w:r>
    </w:p>
    <w:p>
      <w:pPr>
        <w:pStyle w:val="0"/>
        <w:jc w:val="right"/>
      </w:pPr>
      <w:r>
        <w:rPr>
          <w:sz w:val="24"/>
        </w:rPr>
        <w:t xml:space="preserve">расположения земельного участка или земельных участков</w:t>
      </w:r>
    </w:p>
    <w:p>
      <w:pPr>
        <w:pStyle w:val="0"/>
        <w:jc w:val="right"/>
      </w:pPr>
      <w:r>
        <w:rPr>
          <w:sz w:val="24"/>
        </w:rPr>
        <w:t xml:space="preserve">на кадастровом плане территории"</w:t>
      </w:r>
    </w:p>
    <w:p>
      <w:pPr>
        <w:pStyle w:val="0"/>
        <w:jc w:val="both"/>
      </w:pPr>
      <w:r>
        <w:rPr>
          <w:sz w:val="24"/>
        </w:rPr>
      </w:r>
    </w:p>
    <w:bookmarkStart w:id="206" w:name="P206"/>
    <w:bookmarkEnd w:id="206"/>
    <w:p>
      <w:pPr>
        <w:pStyle w:val="2"/>
        <w:jc w:val="center"/>
      </w:pPr>
      <w:r>
        <w:rPr>
          <w:sz w:val="24"/>
        </w:rPr>
        <w:t xml:space="preserve">ИСЧЕРПЫВАЮЩИЙ ПЕРЕЧЕНЬ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64"/>
        <w:gridCol w:w="4989"/>
        <w:gridCol w:w="3685"/>
      </w:tblGrid>
      <w:tr>
        <w:tc>
          <w:tcPr>
            <w:tcW w:w="36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498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</w:t>
            </w:r>
          </w:p>
        </w:tc>
        <w:tc>
          <w:tcPr>
            <w:tcW w:w="368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Порядок предоставления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Запрос о предоставлении государственной услуги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Копия документа, удостоверяющего личность заявителя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представителя заявителя (если с запросом обращается представитель заявителя)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Схема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Правоустанавливающие и (или) правоудостоверяющие документы на исходный земельный участок (исходные земельные участки), права на которые не зарегистрированы в Едином государственном реестре недвижимости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Письменное согласие землепользователей, землевладельцев, арендаторов, залогодержателей исходного земельного участка (исходных земельных участков)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 без возврата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Единого государственного реестра недвижимости об испрашиваемом земельном участке, об исходных земельных участках, из которых подлежит образованию испрашиваемый земельный участок, о расположенных на них зданиях, сооружениях, иных объектах недвижимого имущества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Единого государственного реестра юридических лиц о заявителе, являющемся юридическим лицом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Единого государственного реестра индивидуальных предпринимателей о заявителе, являющемся индивидуальным предпринимателем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Правоустанавливающие документы на исходные земельные участки, из которых подлежит образованию испрашиваемый земельный участок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Акт обследования в отношении земельного участка (территории), расположенной в муниципальных образованиях, указанных в </w:t>
            </w:r>
            <w:r>
              <w:rPr>
                <w:sz w:val="24"/>
              </w:rPr>
              <w:t xml:space="preserve">приложении</w:t>
            </w:r>
            <w:r>
              <w:rPr>
                <w:sz w:val="24"/>
              </w:rPr>
              <w:t xml:space="preserve"> к Закону N 126-ОЗ, за исключением муниципального образования "Город Томск"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об адресации земельного участка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</w:t>
            </w:r>
          </w:p>
        </w:tc>
      </w:tr>
      <w:tr>
        <w:tc>
          <w:tcPr>
            <w:tcW w:w="364" w:type="dxa"/>
          </w:tcPr>
          <w:p>
            <w:pPr>
              <w:pStyle w:val="0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4989" w:type="dxa"/>
          </w:tcPr>
          <w:p>
            <w:pPr>
              <w:pStyle w:val="0"/>
            </w:pPr>
            <w:r>
              <w:rPr>
                <w:sz w:val="24"/>
              </w:rPr>
              <w:t xml:space="preserve">Согласование схемы расположения земельного участка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порядке межведомственного информационного взаимодействия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"Утверждение схемы</w:t>
      </w:r>
    </w:p>
    <w:p>
      <w:pPr>
        <w:pStyle w:val="0"/>
        <w:jc w:val="right"/>
      </w:pPr>
      <w:r>
        <w:rPr>
          <w:sz w:val="24"/>
        </w:rPr>
        <w:t xml:space="preserve">расположения земельного участка или земельных участков</w:t>
      </w:r>
    </w:p>
    <w:p>
      <w:pPr>
        <w:pStyle w:val="0"/>
        <w:jc w:val="right"/>
      </w:pPr>
      <w:r>
        <w:rPr>
          <w:sz w:val="24"/>
        </w:rPr>
        <w:t xml:space="preserve">на кадастровом плане территории"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18"/>
        <w:gridCol w:w="5953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263" w:name="P263"/>
          <w:bookmarkEnd w:id="263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запроса о предоставлении государственной услуги при обращении за утверждением схемы расположения земельного участка для целей его предоставления на торгах</w:t>
            </w:r>
          </w:p>
        </w:tc>
      </w:tr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Начальнику Департамента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градостроительного развития Томской области</w:t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 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Почтовый адрес (заполняется в случае несовпадения адреса регистрации по месту жительства и адреса фактического проживания. Для юридических лиц дополнительно указывается юридический адрес)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тел. _______________________________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утвердить схему расположения земельного участка на кадастровом плане территории в целях его предоставления на торгах.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Земельный участок площадью _________ кв. м, размерами ____________________,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местоположение которого: 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цель использования: _______________________________________________________.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Способ получения документов, являющихся результатом предоставления государственной услуги (нужное подчеркнуть):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лично;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посредством почтовой связи.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Подпись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4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"Утверждение схемы</w:t>
      </w:r>
    </w:p>
    <w:p>
      <w:pPr>
        <w:pStyle w:val="0"/>
        <w:jc w:val="right"/>
      </w:pPr>
      <w:r>
        <w:rPr>
          <w:sz w:val="24"/>
        </w:rPr>
        <w:t xml:space="preserve">расположения земельного участка или земельных участков</w:t>
      </w:r>
    </w:p>
    <w:p>
      <w:pPr>
        <w:pStyle w:val="0"/>
        <w:jc w:val="right"/>
      </w:pPr>
      <w:r>
        <w:rPr>
          <w:sz w:val="24"/>
        </w:rPr>
        <w:t xml:space="preserve">на кадастровом плане территории"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18"/>
        <w:gridCol w:w="5953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297" w:name="P297"/>
          <w:bookmarkEnd w:id="297"/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запроса о предоставлении государственной услуги при обращении за утверждением схемы расположения земельного участка для целей образования земельного участка (земельных участков) из земельного участка (земельных участков), предоставленного (предоставленных) в постоянное (бессрочное) пользование, аренду, безвозмездное пользование</w:t>
            </w:r>
          </w:p>
        </w:tc>
      </w:tr>
      <w:t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Начальнику департамента</w:t>
            </w:r>
          </w:p>
          <w:p>
            <w:pPr>
              <w:pStyle w:val="0"/>
            </w:pPr>
            <w:r>
              <w:rPr>
                <w:sz w:val="24"/>
              </w:rPr>
              <w:t xml:space="preserve">градостроительного развития Томской области</w:t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 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Почтовый адрес (заполняется в случае несовпадения адреса регистрации по месту жительства и адреса фактического проживания. Для юридических лиц дополнительно указывается юридический адрес)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тел. _______________________________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утвердить схему расположения земельного участка или земельных участков на кадастровом плане территории для образования 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(указываются адрес земельного участка (земельных участков) или при отсутствии адреса иное описание местоположения земельного участка (земельных участков))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площадью ___________ кв. 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Исходный земельный участок (исходные земельные участки) предоставлен(ы) на праве в соответствии с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(указываются реквизиты правоустанавливающих документов)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Способ получения документов, являющихся результатом предоставления государственной услуги (нужное подчеркнуть):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лично;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 посредством почтовой связи.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Подпись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02.10.2024 N 34</w:t>
            <w:br/>
            <w:t>(ред. от 27.02.2026)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md.tomsk.ru" TargetMode = "External"/>
	<Relationship Id="rId11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02.10.2024 N 34
(ред. от 27.02.2026)
"Об утверждении административного регламента предоставления государственной услуги "Утверждение схемы расположения земельного участка или земельных участков на кадастровом плане территории"</dc:title>
  <dcterms:created xsi:type="dcterms:W3CDTF">2026-03-06T03:24:29Z</dcterms:created>
</cp:coreProperties>
</file>