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Минтруда России от 21.11.2024 N 628н</w:t>
              <w:br/>
              <w:t xml:space="preserve">"Об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граждан"</w:t>
              <w:br/>
              <w:t xml:space="preserve">(Зарегистрировано в Минюсте России 18.02.2025 N 81286)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0"/>
        <w:outlineLvl w:val="0"/>
      </w:pPr>
      <w:r>
        <w:rPr>
          <w:sz w:val="20"/>
        </w:rPr>
        <w:t xml:space="preserve">Зарегистрировано в Минюсте России 18 февраля 2025 г. N 81286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21 ноября 2024 г. N 628н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ПРОХОЖДЕНИЯ ПРОФЕССИОНАЛЬНОГО</w:t>
      </w:r>
    </w:p>
    <w:p>
      <w:pPr>
        <w:pStyle w:val="2"/>
        <w:jc w:val="center"/>
      </w:pPr>
      <w:r>
        <w:rPr>
          <w:sz w:val="20"/>
        </w:rPr>
        <w:t xml:space="preserve">ОБУЧЕНИЯ, ПОЛУЧЕНИЯ ДОПОЛНИТЕЛЬНОГО ПРОФЕССИОНАЛЬНОГО</w:t>
      </w:r>
    </w:p>
    <w:p>
      <w:pPr>
        <w:pStyle w:val="2"/>
        <w:jc w:val="center"/>
      </w:pPr>
      <w:r>
        <w:rPr>
          <w:sz w:val="20"/>
        </w:rPr>
        <w:t xml:space="preserve">ОБРАЗОВАНИЯ ЖЕНЩИНАМИ В ПЕРИОД ОТПУСКА ПО УХОДУ ЗА РЕБЕНКОМ</w:t>
      </w:r>
    </w:p>
    <w:p>
      <w:pPr>
        <w:pStyle w:val="2"/>
        <w:jc w:val="center"/>
      </w:pPr>
      <w:r>
        <w:rPr>
          <w:sz w:val="20"/>
        </w:rPr>
        <w:t xml:space="preserve">ДО ДОСТИЖЕНИЯ ИМ ВОЗРАСТА ТРЕХ ЛЕТ, НЕЗАНЯТЫМИ ГРАЖДАНАМИ,</w:t>
      </w:r>
    </w:p>
    <w:p>
      <w:pPr>
        <w:pStyle w:val="2"/>
        <w:jc w:val="center"/>
      </w:pPr>
      <w:r>
        <w:rPr>
          <w:sz w:val="20"/>
        </w:rPr>
        <w:t xml:space="preserve">КОТОРЫМ В СООТВЕТСТВИИ С ЗАКОНОДАТЕЛЬСТВОМ РОССИЙСКОЙ</w:t>
      </w:r>
    </w:p>
    <w:p>
      <w:pPr>
        <w:pStyle w:val="2"/>
        <w:jc w:val="center"/>
      </w:pPr>
      <w:r>
        <w:rPr>
          <w:sz w:val="20"/>
        </w:rPr>
        <w:t xml:space="preserve">ФЕДЕРАЦИИ НАЗНАЧЕНА СТРАХОВАЯ ПЕНСИЯ ПО СТАРОСТИ</w:t>
      </w:r>
    </w:p>
    <w:p>
      <w:pPr>
        <w:pStyle w:val="2"/>
        <w:jc w:val="center"/>
      </w:pPr>
      <w:r>
        <w:rPr>
          <w:sz w:val="20"/>
        </w:rPr>
        <w:t xml:space="preserve">И КОТОРЫЕ СТРЕМЯТСЯ ВОЗОБНОВИТЬ ТРУДОВУЮ</w:t>
      </w:r>
    </w:p>
    <w:p>
      <w:pPr>
        <w:pStyle w:val="2"/>
        <w:jc w:val="center"/>
      </w:pPr>
      <w:r>
        <w:rPr>
          <w:sz w:val="20"/>
        </w:rPr>
        <w:t xml:space="preserve">ДЕЯТЕЛЬНОСТЬ, И ИНЫМИ КАТЕГОРИЯМИ ГРАЖДАН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частью 2 статьи 16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подпунктом 5.2.54 пункта 5</w:t>
        </w:r>
      </w:hyperlink>
      <w:r>
        <w:rPr>
          <w:sz w:val="20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38" w:tooltip="СТАНДАРТ">
        <w:r>
          <w:rPr>
            <w:sz w:val="20"/>
            <w:color w:val="0000ff"/>
          </w:rPr>
          <w:t xml:space="preserve">Стандарт</w:t>
        </w:r>
      </w:hyperlink>
      <w:r>
        <w:rPr>
          <w:sz w:val="20"/>
        </w:rPr>
        <w:t xml:space="preserve">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 (далее - Стандарт деятельности) согласно приложению к настоящему приказу.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Признать утратившим силу </w:t>
      </w:r>
      <w:hyperlink w:history="0" r:id="rId9" w:tooltip="Приказ Минтруда России от 28.04.2022 N 271н &quot;Об утверждении Стандарта деятельности по осуществлению полномочия в сфере занятости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&quot; (Зарегистрировано в Минюс ------------ Утратил силу или отменен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28 апреля 2022 г. N 271н "Об утверждении Стандарта деятельности по осуществлению полномочия в сфере занятости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деятельность" (зарегистрирован Министерством юстиции Российской Федерации 7 июля 2022 г., регистрационный N 68767).</w:t>
      </w:r>
    </w:p>
    <w:bookmarkStart w:id="23" w:name="P23"/>
    <w:bookmarkEnd w:id="2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Установить, что </w:t>
      </w:r>
      <w:hyperlink w:history="0" w:anchor="P569" w:tooltip="3">
        <w:r>
          <w:rPr>
            <w:sz w:val="20"/>
            <w:color w:val="0000ff"/>
          </w:rPr>
          <w:t xml:space="preserve">пункт 3</w:t>
        </w:r>
      </w:hyperlink>
      <w:r>
        <w:rPr>
          <w:sz w:val="20"/>
        </w:rPr>
        <w:t xml:space="preserve"> приложения N 3 к Стандарту деятельности вступает в силу с 1 января 2026 г.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А.О.КОТЯКОВ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21 ноября 2024 г. N 628н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СТАНДАРТ</w:t>
      </w:r>
    </w:p>
    <w:p>
      <w:pPr>
        <w:pStyle w:val="2"/>
        <w:jc w:val="center"/>
      </w:pPr>
      <w:r>
        <w:rPr>
          <w:sz w:val="20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0"/>
        </w:rPr>
        <w:t xml:space="preserve">НАСЕЛЕНИЯ ПО ОРГАНИЗАЦИИ ПРОХОЖДЕНИЯ ПРОФЕССИОНАЛЬНОГО</w:t>
      </w:r>
    </w:p>
    <w:p>
      <w:pPr>
        <w:pStyle w:val="2"/>
        <w:jc w:val="center"/>
      </w:pPr>
      <w:r>
        <w:rPr>
          <w:sz w:val="20"/>
        </w:rPr>
        <w:t xml:space="preserve">ОБУЧЕНИЯ, ПОЛУЧЕНИЯ ДОПОЛНИТЕЛЬНОГО ПРОФЕССИОНАЛЬНОГО</w:t>
      </w:r>
    </w:p>
    <w:p>
      <w:pPr>
        <w:pStyle w:val="2"/>
        <w:jc w:val="center"/>
      </w:pPr>
      <w:r>
        <w:rPr>
          <w:sz w:val="20"/>
        </w:rPr>
        <w:t xml:space="preserve">ОБРАЗОВАНИЯ ЖЕНЩИНАМИ В ПЕРИОД ОТПУСКА ПО УХОДУ ЗА РЕБЕНКОМ</w:t>
      </w:r>
    </w:p>
    <w:p>
      <w:pPr>
        <w:pStyle w:val="2"/>
        <w:jc w:val="center"/>
      </w:pPr>
      <w:r>
        <w:rPr>
          <w:sz w:val="20"/>
        </w:rPr>
        <w:t xml:space="preserve">ДО ДОСТИЖЕНИЯ ИМ ВОЗРАСТА ТРЕХ ЛЕТ, НЕЗАНЯТЫМИ ГРАЖДАНАМИ,</w:t>
      </w:r>
    </w:p>
    <w:p>
      <w:pPr>
        <w:pStyle w:val="2"/>
        <w:jc w:val="center"/>
      </w:pPr>
      <w:r>
        <w:rPr>
          <w:sz w:val="20"/>
        </w:rPr>
        <w:t xml:space="preserve">КОТОРЫМ В СООТВЕТСТВИИ С ЗАКОНОДАТЕЛЬСТВОМ РОССИЙСКОЙ</w:t>
      </w:r>
    </w:p>
    <w:p>
      <w:pPr>
        <w:pStyle w:val="2"/>
        <w:jc w:val="center"/>
      </w:pPr>
      <w:r>
        <w:rPr>
          <w:sz w:val="20"/>
        </w:rPr>
        <w:t xml:space="preserve">ФЕДЕРАЦИИ НАЗНАЧЕНА СТРАХОВАЯ ПЕНСИЯ ПО СТАРОСТИ</w:t>
      </w:r>
    </w:p>
    <w:p>
      <w:pPr>
        <w:pStyle w:val="2"/>
        <w:jc w:val="center"/>
      </w:pPr>
      <w:r>
        <w:rPr>
          <w:sz w:val="20"/>
        </w:rPr>
        <w:t xml:space="preserve">И КОТОРЫЕ СТРЕМЯТСЯ ВОЗОБНОВИТЬ ТРУДОВУЮ</w:t>
      </w:r>
    </w:p>
    <w:p>
      <w:pPr>
        <w:pStyle w:val="2"/>
        <w:jc w:val="center"/>
      </w:pPr>
      <w:r>
        <w:rPr>
          <w:sz w:val="20"/>
        </w:rPr>
        <w:t xml:space="preserve">ДЕЯТЕЛЬНОСТЬ, И ИНЫМИ КАТЕГОРИЯМИ ГРАЖДАН</w:t>
      </w:r>
    </w:p>
    <w:p>
      <w:pPr>
        <w:pStyle w:val="0"/>
        <w:jc w:val="center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I. Общие положения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Стандарт устанавливает требования к порядку осуществления полномочия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иными категориями граждан в случаях, предусмотренных нормативными правовыми актами субъектов Российской Федерации (далее соответственно - организация профессионального обучения, дополнительного профессионального образования, полномочие), составу, последовательности и срокам выполнения процедур (действий) при осуществлении полномочия, а также показатели исполнения настоящего Стандарта, порядок представления сведений, необходимых для расчета указанных показателей, методику оценки (расчета) показателей.</w:t>
      </w:r>
    </w:p>
    <w:bookmarkStart w:id="52" w:name="P52"/>
    <w:bookmarkEnd w:id="52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Полномочие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 занятости населения).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Профессиональное обучение, дополнительное профессиональное образование организуется для следующих категорий граждан: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женщины в период отпуска по уходу за ребенком до достижения им возраста трех лет;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незанятые граждане,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(далее - незанятые граждане);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иные категории граждан в случаях, предусмотренных нормативными правовыми актами субъектов Российской Федерации (далее - иные категории граждан).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осуществлении полномочия предоставляется сервис "Востребованные квалификации и навыки".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II. Требования к порядку осуществления полномочия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 Информирование граждан о порядке организации профессионального обучения, дополнительного профессионального образования осуществляется: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&lt;1&gt; (далее - единая цифровая платформа) в разделе, посвященном порядку осуществления полномочия, в виде текстовой и графической информации;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0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1 статьи 17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 (далее - Федеральный закон N 565-ФЗ).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непосредственно в помещениях центра занятости населения в виде текстовой и графической информации, размещенной на стендах, плакатах и баннерах, или консультаций с работниками центра занятости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Дополнительно информирование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по телефону "горячей линии" центров занятости населения, средств массовой информации и иных каналов.</w:t>
      </w:r>
    </w:p>
    <w:bookmarkStart w:id="68" w:name="P68"/>
    <w:bookmarkEnd w:id="6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Перечень документов и сведений, необходимых для осуществления полномочия,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на организацию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 (далее - заявление) гражданина (рекомендуемый образец приведен в </w:t>
      </w:r>
      <w:hyperlink w:history="0" w:anchor="P305" w:tooltip="                                 Заявление">
        <w:r>
          <w:rPr>
            <w:sz w:val="20"/>
            <w:color w:val="0000ff"/>
          </w:rPr>
          <w:t xml:space="preserve">приложении N 1</w:t>
        </w:r>
      </w:hyperlink>
      <w:r>
        <w:rPr>
          <w:sz w:val="20"/>
        </w:rPr>
        <w:t xml:space="preserve"> к настоящему Стандарту) и согласие гражданина на получение меры государственной поддержки в сфере занятости населения по организации профессиональной ориентации граждан в целях выбора сферы деятельности (профессии), трудоустройства, (далее - профессиональная ориентация);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гражданине, зарегистрированном в целях поиска подходящей работы, внесенные на единую цифровую платформу или полученные центром занятости населения на основании межведомственных запросов, в том числе с использованием единой системы межведомственного электронного взаимодействия &lt;2&gt; при регистрации гражданина в целях поиска подходящей работы;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1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документ, связанный с работой, подтверждающий нахождение гражданина в отпуске по уходу за ребенком до достижения им возраста трех лет (представляется в центр занятости населения при личной явке гражданина);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действительности паспорта гражданина Российской Федерации, запрашиваемые центром занятости населения из ведомственной информационной системы МВД России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об инвалидности гражданина (выписка из индивидуальной программы реабилитации или абилитации инвалида (при указании гражданином в заявлении соответствующей информации), запрашиваемые центром занятости населения в Фонде пенсионного и социального страхования Российской Федерации из федеральной государственной информационной системы "Единая централизованная цифровая платформа в социальной сфере" &lt;3&gt;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2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29 декабря 2023 г. N 2386 "О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сведения о трудовой деятельности, о месте осуществления трудовой деятельности, запрашиваемые центром занятости населения из ведомственной информационной системы Фонда пенсионного и социального страхования Российской Федерации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гражданах, являющихся учредителями (участниками) юридических лиц, или индивидуальными предпринимателями содержащихся в едином государственном реестре юридических лиц и едином государственном реестре индивидуальных предпринимателей, посредством получения выписки через систему межведомственного электронного взаимодействия и (или) в информационных сервисах на официальном сайте Федеральной налоговой службы;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статусе налогоплательщика налога на профессиональный доход (самозанятого), запрашиваемого центром занятости населения в публичном сервисе "Проверка статуса налогоплательщика налога на профессиональный доход (самозанятого)", размещенном на официальном сайте Федеральной налоговой службы в информационно-телекоммуникационной сети "Интернет" &lt;4&gt;;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</w:t>
      </w:r>
      <w:hyperlink w:history="0" r:id="rId13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16 октября 2024 г. N 1379 "Об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сведения об образовании, квалификации, запрашиваемые центром занятости населения в Федеральной службе по надзору в сфере образования и науки из федеральной информационной системы "Федеральный реестр сведений о документах об образовании и (или) о квалификации, документах об обучении" &lt;5&gt;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</w:t>
      </w:r>
      <w:hyperlink w:history="0" r:id="rId14" w:tooltip="Постановление Правительства РФ от 31.05.2021 N 825 (ред. от 24.02.2025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31 мая 2021 г. N 825 "О федеральной информационной системе "Федеральный реестр сведений о документах об образовании и (или) квалификации, документах об обучении". Срок действия </w:t>
      </w:r>
      <w:hyperlink w:history="0" r:id="rId15" w:tooltip="Постановление Правительства РФ от 31.05.2021 N 825 (ред. от 24.02.2025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ограничен до 1 августа 2027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сведения о факте получения страховой пенсии по старости (при указании гражданином в заявлении соответствующей информации), запрашиваемые центром занятости населения из ведомственной информационной системы Фонда пенсионного и социального страхования Российской Федерации с использованием единой цифровой платформы в порядке межведомственного электронного взаимодействия;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документы и (или) сведения, необходимые для направления для прохождения профессионального обучения, получения дополнительного профессионального образования иных категорий граждан в соответствии с нормативными правовыми актами субъектов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подается гражданином по месту жительства или по месту пребывания, в форме электронного документа с использованием единой цифровой платформы по собственной инициативе.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гражданин зарегистрирован в целях поиска подходящей работы, и организация профессионального обучения и дополнительного профессионального образования предусмотрена индивидуальным планом содействия занятости, сформированным в соответствии со </w:t>
      </w:r>
      <w:hyperlink w:history="0" r:id="rId16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статьей 26</w:t>
        </w:r>
      </w:hyperlink>
      <w:r>
        <w:rPr>
          <w:sz w:val="20"/>
        </w:rPr>
        <w:t xml:space="preserve"> Федерального закона N 565-ФЗ (далее - индивидуальный план), гражданин подает заявление в срок, указанный в индивидуальном плане, на основании уведомления центра занятости населения.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Заявление подается гражданином, зарегистрированным в целях поиска подходящей работы, в центр занятости населения, в котором он состоит на учете в целях поиска подходящей работы, в форме электронного документа с использованием единой цифровой платформы.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Граждане вправе представить в центр занятости населения документы, подтверждающие указанные в настоящем пункте сведения, по собственной инициативе.</w:t>
      </w:r>
    </w:p>
    <w:bookmarkStart w:id="96" w:name="P96"/>
    <w:bookmarkEnd w:id="9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Заявление подписывается гражданином простой электронной подписью, ключ которой получен в соответствии с </w:t>
      </w:r>
      <w:hyperlink w:history="0" r:id="rId17" w:tooltip="Постановление Правительства РФ от 25.01.2013 N 33 (ред. от 23.03.2024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 и муниципальных услуг&quot;) {КонсультантПлюс}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"Об использовании простой электронной подписи при оказании государственных и муниципальных услуг", или усиленной квалифицированной электронной подписью,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Гражданин вправе обратиться в центр занятости населения за содействием в подаче заявления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осуществлением полномочия.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 центрах занятости населения гражданам обеспечивается доступ к единой цифровой платформе, а также оказывается необходимое консультационное содействие.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личном посещении центра занятости населения гражданин, обратившийся в центр занятости населения предъявляет: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паспорт гражданина Российской Федерации, удостоверяющий личность гражданина Российской Федерации на территории Российской Федерации или временное удостоверение личности гражданина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свидетельство о рождении детей (представляется в центр занятости населения женщинами в период отпуска по уходу за ребенком до достижения им возраста трех лет);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Заявление считается принятым центром занятости населения в день его подачи гражданином.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если заявление подано гражданином в выходной или нерабочий праздничный день, днем направления заявления считается следующий за ним рабочий день.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Уведомление о принятии заявления направляется гражданину в день его принятия.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Уведомления, направляемые центрами занятости населения гражданину в соответствии с настоящим Стандартом, формируются автоматически с использованием единой цифровой платформы.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заявлении.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12. Организация профессионального обучения и дополнительного профессионального образования прекращается в случаях: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несоответствия гражданина категории, указанной в </w:t>
      </w:r>
      <w:hyperlink w:history="0" w:anchor="P52" w:tooltip="2. Полномоч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 занятости населения).">
        <w:r>
          <w:rPr>
            <w:sz w:val="20"/>
            <w:color w:val="0000ff"/>
          </w:rPr>
          <w:t xml:space="preserve">пункте 2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момента последнего прохождения гражданином профессионального обучения, получения дополнительного профессионального образования по направлению органов службы занятости прошло менее 3 лет;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представления гражданином недостоверной информации, в том числе в случае, предусмотренном в </w:t>
      </w:r>
      <w:hyperlink w:history="0" w:anchor="P166" w:tooltip="21. При получении информации о противоречиях между сведениями, указанными гражданином в заявлении, и сведениями, полученными в порядке межведомственного взаимодействия, организация профессионального обучения, дополнительного профессионального образования прекращается.">
        <w:r>
          <w:rPr>
            <w:sz w:val="20"/>
            <w:color w:val="0000ff"/>
          </w:rPr>
          <w:t xml:space="preserve">пункте 21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неявки гражданина в центр занятости населения в назначенные центром занятости населения дату и время;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непредставления гражданином документов, указанных в уведомлении о личной явке в соответствии с </w:t>
      </w:r>
      <w:hyperlink w:history="0" w:anchor="P175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.">
        <w:r>
          <w:rPr>
            <w:sz w:val="20"/>
            <w:color w:val="0000ff"/>
          </w:rPr>
          <w:t xml:space="preserve">подпунктом "б" пункта 23</w:t>
        </w:r>
      </w:hyperlink>
      <w:r>
        <w:rPr>
          <w:sz w:val="20"/>
        </w:rPr>
        <w:t xml:space="preserve">, </w:t>
      </w:r>
      <w:hyperlink w:history="0" w:anchor="P233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, о правовых последствиях неявки гражданина.">
        <w:r>
          <w:rPr>
            <w:sz w:val="20"/>
            <w:color w:val="0000ff"/>
          </w:rPr>
          <w:t xml:space="preserve">подпунктом "б" пункта 43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непрохождения гражданином профессиональной ориентации и отсутствия заключения о результатах профессиональной ориентации в соответствии с </w:t>
      </w:r>
      <w:hyperlink w:history="0" w:anchor="P185" w:tooltip="27. В случаях непредставления гражданином недостающих документов, указанных в уведомлении о личной явке в соответствии с подпунктом &quot;б&quot; пункта 23 настоящего Стандарта, несоответствия указанных документов сведениям, содержащимся в заявлении, а также в случае непрохождения гражданином мероприятий профессиональной ориентации и отсутствия заключения о результатах профессиональной ориентации, организация профессионального обучения, дополнительного профессионального образования прекращается.">
        <w:r>
          <w:rPr>
            <w:sz w:val="20"/>
            <w:color w:val="0000ff"/>
          </w:rPr>
          <w:t xml:space="preserve">пунктом 27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заключение о результатах профессиональной ориентации содержит информацию о нецелесообразности прохождения гражданином профессионального обучения, дополнительного профессионального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заключение о результатах профессиональной ориентации содержит информацию о целесообразности прохождения гражданином профессионального обучения, дополнительного профессионального образования при условии выбора им другой образовательной программы и одновременный отказ гражданина от изменения выбранной образовательной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ненаправления гражданином в центр занятости населения информации о выбранном варианте образовательной программы в срок, предусмотренный </w:t>
      </w:r>
      <w:hyperlink w:history="0" w:anchor="P193" w:tooltip="о необходимости выбрать один вариант образовательной программы;">
        <w:r>
          <w:rPr>
            <w:sz w:val="20"/>
            <w:color w:val="0000ff"/>
          </w:rPr>
          <w:t xml:space="preserve">абзацем третьим подпункта "б" пункта 30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непредставления гражданином лично в центр занятости населения заключения о прохождении медицинского освидетельствования в срок, предусмотренный </w:t>
      </w:r>
      <w:hyperlink w:history="0" w:anchor="P207" w:tooltip="о необходимости представить лично в центр занятости населения в срок не позднее 10 календарных дней со дня направления центром занятости населения направления на медицинское освидетельствование &lt;13&gt; заключение о прохождении медицинского освидетельствования, документы, подтверждающие затраты гражданина на медицинское освидетельствование в случае отсутствия заключенного договора между центром занятости населения и медицинским учреждением (в том числе кассовых чеков или бланков строгой отчетности, сформиров...">
        <w:r>
          <w:rPr>
            <w:sz w:val="20"/>
            <w:color w:val="0000ff"/>
          </w:rPr>
          <w:t xml:space="preserve">абзацем вторым пункта 36</w:t>
        </w:r>
      </w:hyperlink>
      <w:r>
        <w:rPr>
          <w:sz w:val="20"/>
        </w:rPr>
        <w:t xml:space="preserve"> настоящего Стандарта;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заключение о прохождении медицинского освидетельствования содержит информацию о наличии противопоказаний к осуществлению трудовой деятельности по выбранной образовательной программе и одновременный отказ гражданина от изменения выбранной образовательной программы;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незаключения договора об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иными категориями граждан (далее - договор об организации профессионального обучения, дополнительного профессионального образования) в срок, предусмотренный настоящим Стандартом;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отсутствия взаимодействия гражданина с центром занятости населения более 1 месяца с даты, указанной в уведомлении центра занятости населения, начиная с которой гражданин обязан осуществить взаимодействие с центром занятости населения указанным в уведомлении способом;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непредставления гражданином документов и (или) сведений, необходимых для направления для прохождения профессионального обучения, получения дополнительного профессионального образования иных категорий граждан в случаях, предусмотренных нормативными правовыми актами субъектов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13. Организация профессионального обучения, дополнительного профессионального образования приостанавливается в случае направления гражданина на медицинское освидетельствование при выборе гражданином образовательной программы по профессии, специальности, требующей обязательного медицинского освидетельствования.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14. Результатами предоставления сервиса "Востребованные квалификации и навыки" в соответствии с настоящим Стандартом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договор об организации профессионального обучения, дополнительного профессионального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финансовая поддержка при направлении гражданина для прохождения профессионального обучения, получения дополнительного профессионального образования в другую местность;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компенсация затрат при направлении гражданина на прохождение медицинского освидетельствования.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III. Требования к составу, последовательности и срокам</w:t>
      </w:r>
    </w:p>
    <w:p>
      <w:pPr>
        <w:pStyle w:val="2"/>
        <w:jc w:val="center"/>
      </w:pPr>
      <w:r>
        <w:rPr>
          <w:sz w:val="20"/>
        </w:rPr>
        <w:t xml:space="preserve">выполнения процедур (действий) и предоставления сервиса</w:t>
      </w:r>
    </w:p>
    <w:p>
      <w:pPr>
        <w:pStyle w:val="2"/>
        <w:jc w:val="center"/>
      </w:pPr>
      <w:r>
        <w:rPr>
          <w:sz w:val="20"/>
        </w:rPr>
        <w:t xml:space="preserve">"Востребованные квалификации и навыки"</w:t>
      </w:r>
    </w:p>
    <w:p>
      <w:pPr>
        <w:pStyle w:val="2"/>
        <w:jc w:val="center"/>
      </w:pPr>
      <w:r>
        <w:rPr>
          <w:sz w:val="20"/>
        </w:rPr>
        <w:t xml:space="preserve">при осуществлении полномочия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15. При осуществлении полномочия по организации профессионального обучения и дополнительного профессионального образования предоставляется сервис "Востребованные квалификации и навыки", включающий следующие процедуры (действия):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заключение с использованием единой цифровой платформы договоров о профессиональном обучении, дополнительном профессиональном образовании (далее - партнерское соглашение) с организациями, осуществляющими образовательную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размещение на единой цифровой платформе информации о реализуемых образовательных программах;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прием заявления и проверка сведений о гражданине;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прохождения гражданином профессиональной ориентации, подтверждение информации о гражданине на личной явке (при необходимости);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анализ заключения о результатах профессиональной ориентации, выбор другой образовательной программы (при необходимости);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медицинского освидетельствования, компенсация затрат на его прохождение (при необходимости);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принятие решения об организации профессионального обучения, дополнительного профессионального образования, повторная проверка сведений о гражданине;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заключение договора об организации профессионального обучения, дополнительного профессионального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получение и анализ сведений об успеваемости, о посещаемости занятий гражданином, об отчислении гражданина из организации, осуществляющей образовательную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назначение и выплата финансовой поддержки при направлении гражданина для прохождения профессионального обучения, получения дополнительного профессионального образования в другую местность.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16. Центр занятости населения с использованием единой цифровой платформы осуществляет заключение партнерских соглашений с организациями, осуществляющими образовательную деятельность в соответствии с законодательством Российской Федерации &lt;6&gt;.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</w:t>
      </w:r>
      <w:hyperlink w:history="0" r:id="rId18" w:tooltip="Постановление Правительства РФ от 13.05.2022 N 867 (ред. от 14.02.2024) &quot;О единой цифровой платформе в сфере занятости и трудовых отношений &quot;Работа в России&quot; (вместе с &quot;Правилами функционирования единой цифровой платформы в сфере занятости и трудовых отношений &quot;Работа в России&quot;) (с изм. и доп., вступ. в силу с 01.08.2024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13 мая 2022 г. N 867 "О единой цифровой платформе в сфере занятости и трудовых отношений "Работа в России".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Центр занятости населения формирует и ведет на единой цифровой платформе перечень организаций, осуществляющих образовательную деятельность, с которыми центр занятости населения заключил партнерские соглашения.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формировании перечня организаций, осуществляющих образовательную деятельность, центр занятости населения должен учитывать потребности работодателей в замещении свободных рабочих мест и вакантных должностей.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17. Организация, осуществляющая образовательную деятельность, в срок, указанный в партнерском соглашении, вносит на единую цифровую платформу информацию о реализуемой образовательной программе в соответствии с порядком функционирования единой цифровой платформы, устанавливаемым Правительством Российской Федерации &lt;7&gt; (далее - Порядок функционирования единой цифровой платформы).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</w:t>
      </w:r>
      <w:hyperlink w:history="0" r:id="rId19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1 статьи 19</w:t>
        </w:r>
      </w:hyperlink>
      <w:r>
        <w:rPr>
          <w:sz w:val="20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18. Центр занятости населения проводит оценку информации об образовательной программе, размещенной на единой цифровой платформе, на предмет соответствия требованиям к информации, размещаемой на единой цифровой платформе в порядке, утвержденном Федеральной службой по труду и занятости &lt;8&gt; (далее - требования к информации).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</w:t>
      </w:r>
      <w:hyperlink w:history="0" r:id="rId20" w:tooltip="Приказ Роструда от 08.07.2022 N 173 &quot;Об утверждении требований к информации, размещаемой на Единой цифровой платформе в сфере занятости и трудовых отношений &quot;Работа в России&quot;, а также порядка проведения оценки информации, размещаемой на Единой цифровой платформе в сфере занятости и трудовых отношений &quot;Работа в России&quot;, на предмет соответствия требованиям к информации, размещаемой на единой цифровой платформе в сфере занятости и трудовых отношений &quot;Работа в России&quot; (Зарегистрировано в Минюсте России 05.08.20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Федеральной службы по труду и занятости от 8 июля 2022 г. N 173 "Об утверждении требований к информации, размещаемой на Единой цифровой платформе в сфере занятости и трудовых отношений "Работа в России", а также порядка проведения оценки информации, размещаемой на Единой цифровой платформе в сфере занятости и трудовых отношений "Работа в России", на предмет соответствия требованиям к информации, размещаемой на единой цифровой платформе в сфере занятости и трудовых отношений "Работа в России" (зарегистрирован Министерством юстиции Российской Федерации 5 августа 2022 г., регистрационный N 69536).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 соответствии информации об образовательной программе требованиям к информации указанная информация об образовательной программе размещается на единой цифровой платформе.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19. Обучение граждан осуществляется по образовательным программам в соответствии с перечнем востребованных на рынке труда профессий, специальностей, утверждаемым органом государственной власти субъекта Российской Федерации &lt;9&gt;, в центр занятости населения которого гражданин обратился в целях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</w:t>
      </w:r>
      <w:hyperlink w:history="0" r:id="rId21" w:tooltip="Постановление Правительства РФ от 14.09.2024 N 1263 &quot;Об утверждении Положения об организации органами службы занятости прохождения профессионального обучения, получения дополнительного профессионального образования безработными гражданами и иными категориями граждан&quot;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Российской Федерации от 14 сентября 2024 г. N 1263 "Об утверждении Положения об организации органами службы занятости прохождения профессионального обучения, получения дополнительного профессионального образования безработными гражданами и иными категориями граждан".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 подаче заявления гражданин выбирает образовательную программу и организацию, осуществляющую образовательную деятельность, а также период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20. В день принятия заявления гражданина центр занятости населения запрашивает с использованием единой цифровой платформы сведения о гражданине путем направления межведомственных запросов, в том числе с использованием единой системы межведомственного электронного взаимодействия.</w:t>
      </w:r>
    </w:p>
    <w:bookmarkStart w:id="166" w:name="P166"/>
    <w:bookmarkEnd w:id="16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21. При получении информации о противоречиях между сведениями, указанными гражданином в заявлении, и сведениями, полученными в порядке межведомственного взаимодействия,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22. Центр занятости населения не позднее 1 рабочего дня со дня принятия заявления:</w:t>
      </w:r>
    </w:p>
    <w:bookmarkStart w:id="168" w:name="P168"/>
    <w:bookmarkEnd w:id="16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 (сведений) из числа предусмотренных </w:t>
      </w:r>
      <w:hyperlink w:history="0" w:anchor="P68" w:tooltip="5. Перечень документов и сведений, необходимых для осуществления полномочия, включает в себя:">
        <w:r>
          <w:rPr>
            <w:sz w:val="20"/>
            <w:color w:val="0000ff"/>
          </w:rPr>
          <w:t xml:space="preserve">пунктом 5</w:t>
        </w:r>
      </w:hyperlink>
      <w:r>
        <w:rPr>
          <w:sz w:val="20"/>
        </w:rPr>
        <w:t xml:space="preserve"> настоящего Стандарта (далее - недостающие документы);</w:t>
      </w:r>
    </w:p>
    <w:bookmarkStart w:id="169" w:name="P169"/>
    <w:bookmarkEnd w:id="16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определяет необходимость личной явки гражданина для прохождения профессиональной ориентации в соответствии со стандартом деятельности органов службы занятости по осуществлению полномочия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&lt;10&gt; (далее - Стандарт осуществления полномочия по организации профессиональной ориентации).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&lt;10&gt; </w:t>
      </w:r>
      <w:hyperlink w:history="0" r:id="rId22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1 статьи 16</w:t>
        </w:r>
      </w:hyperlink>
      <w:r>
        <w:rPr>
          <w:sz w:val="20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23. В случае необходимости личной явки гражданина в соответствии с </w:t>
      </w:r>
      <w:hyperlink w:history="0" w:anchor="P168" w:tooltip="а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 (сведений) из числа предусмотренных пунктом 5 настоящего Стандарта (далее - недостающие документы)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(или) </w:t>
      </w:r>
      <w:hyperlink w:history="0" w:anchor="P169" w:tooltip="б) определяет необходимость личной явки гражданина для прохождения профессиональной ориентации в соответствии со стандартом деятельности органов службы занятости по осуществлению полномоч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&lt;10&gt; (далее - Стандарт осуществления полномочия по организации профессиональной ориентации).">
        <w:r>
          <w:rPr>
            <w:sz w:val="20"/>
            <w:color w:val="0000ff"/>
          </w:rPr>
          <w:t xml:space="preserve">"б" пункта 22</w:t>
        </w:r>
      </w:hyperlink>
      <w:r>
        <w:rPr>
          <w:sz w:val="20"/>
        </w:rPr>
        <w:t xml:space="preserve"> настоящего Стандарта, центр занятости населения с использованием единой цифровой платформы: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назначает дату и время личной явки гражданина не позднее 3 рабочих дней со дня принятия заявления (не допускается назначение личной явки для предоставления недостающих документов, для прохождения профессиональной ориентации в разные дни без согласия гражданина);</w:t>
      </w:r>
    </w:p>
    <w:bookmarkStart w:id="175" w:name="P175"/>
    <w:bookmarkEnd w:id="17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направляет гражданину уведомление о необходимости явиться в центр занятости населения с указанием даты и времени, перечня недостающих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24. В случае неявки гражданина без уважительных причин &lt;11&gt; в центр занятости населения в назначенные центром занятости населения дату и время центр занятости населения фиксирует на единой цифровой платформе сведения о неявке гражданина.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&lt;11&gt; </w:t>
      </w:r>
      <w:hyperlink w:history="0" r:id="rId23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</w:t>
      </w:r>
      <w:hyperlink w:history="0" r:id="rId24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частью 12 статьи 26</w:t>
        </w:r>
      </w:hyperlink>
      <w:r>
        <w:rPr>
          <w:sz w:val="20"/>
        </w:rPr>
        <w:t xml:space="preserve">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Организация профессионального обучения, дополнительного профессионального образования прекращается, о чем 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25. В случае явки гражданина в назначенные дату и время центр занятости населения: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проверяет документы, представленные гражданином, вносит соответствующую информацию на единую цифровую платформу;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проводит для гражданина мероприятия профессиональной ориентации, формирует заключение о результатах профессиональной ориентации, вносит соответствующую информацию на единую цифровую платформу в порядке и сроки, предусмотренные Стандартом осуществления полномочия по организации профессиональной ориентации.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26. В случае отсутствия необходимости личной явки гражданина в соответствии с </w:t>
      </w:r>
      <w:hyperlink w:history="0" w:anchor="P168" w:tooltip="а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 (сведений) из числа предусмотренных пунктом 5 настоящего Стандарта (далее - недостающие документы);">
        <w:r>
          <w:rPr>
            <w:sz w:val="20"/>
            <w:color w:val="0000ff"/>
          </w:rPr>
          <w:t xml:space="preserve">подпунктами "а"</w:t>
        </w:r>
      </w:hyperlink>
      <w:r>
        <w:rPr>
          <w:sz w:val="20"/>
        </w:rPr>
        <w:t xml:space="preserve"> и (или) </w:t>
      </w:r>
      <w:hyperlink w:history="0" w:anchor="P169" w:tooltip="б) определяет необходимость личной явки гражданина для прохождения профессиональной ориентации в соответствии со стандартом деятельности органов службы занятости по осуществлению полномоч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&lt;10&gt; (далее - Стандарт осуществления полномочия по организации профессиональной ориентации).">
        <w:r>
          <w:rPr>
            <w:sz w:val="20"/>
            <w:color w:val="0000ff"/>
          </w:rPr>
          <w:t xml:space="preserve">"б" пункта 22</w:t>
        </w:r>
      </w:hyperlink>
      <w:r>
        <w:rPr>
          <w:sz w:val="20"/>
        </w:rPr>
        <w:t xml:space="preserve"> настоящего Стандарта, центр занятости населения проводит для гражданина мероприятия профессиональной ориентации, формирует заключение о результатах профессиональной ориентации в дистанционной форме, вносит соответствующую информацию на единую цифровую платформу в порядке и сроки, предусмотренные Стандартом осуществления полномочия по организации профессиональной ориентации.</w:t>
      </w:r>
    </w:p>
    <w:bookmarkStart w:id="185" w:name="P185"/>
    <w:bookmarkEnd w:id="18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27. В случаях непредставления гражданином недостающих документов, указанных в уведомлении о личной явке в соответствии с </w:t>
      </w:r>
      <w:hyperlink w:history="0" w:anchor="P175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.">
        <w:r>
          <w:rPr>
            <w:sz w:val="20"/>
            <w:color w:val="0000ff"/>
          </w:rPr>
          <w:t xml:space="preserve">подпунктом "б" пункта 23</w:t>
        </w:r>
      </w:hyperlink>
      <w:r>
        <w:rPr>
          <w:sz w:val="20"/>
        </w:rPr>
        <w:t xml:space="preserve"> настоящего Стандарта, несоответствия указанных документов сведениям, содержащимся в заявлении, а также в случае непрохождения гражданином мероприятий профессиональной ориентации и отсутствия заключения о результатах профессиональной ориентации,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28. Центр занятости населения не позднее 1 рабочего дня со дня формирования заключения о результатах профессиональной ориентации проводит анализ информации, содержащейся в заключении.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29. В случае если заключение о результатах профессиональной ориентации содержит информацию о нецелесообразности прохождения гражданином профессионального обучения, дополнительного профессионального образования,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bookmarkStart w:id="190" w:name="P190"/>
    <w:bookmarkEnd w:id="19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30. В случае если заключение о результатах профессиональной ориентации содержит информацию о целесообразности прохождения гражданином профессионального обучения, дополнительного профессионального образования при условии выбора им другой образовательной программы, центр занятости населения в срок не позднее 1 рабочего дня со дня формирования заключения о результатах профессиональной ориентации, с использованием единой цифровой платформы: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приостанавливает организацию профессионального обучения, дополнительного профессионального образования, направляет гражданину соответствующее уведомление;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формирует и направляет гражданину перечень, содержащий не более 3 вариантов образовательных программ, по которым может осуществляться прохождение профессионального обучения, получение дополнительного профессионального образования (далее - образовательная программа), а также уведомление, содержащее информацию:</w:t>
      </w:r>
    </w:p>
    <w:bookmarkStart w:id="193" w:name="P193"/>
    <w:bookmarkEnd w:id="19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необходимости выбрать один вариант образовательной программы;</w:t>
      </w:r>
    </w:p>
    <w:bookmarkStart w:id="194" w:name="P194"/>
    <w:bookmarkEnd w:id="194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необходимости направить с использованием единой цифровой платформы информацию о выбранном варианте образовательной программы в течение 1 рабочего дня со дня направления центром занятости населения перечня вариантов образовательных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Сведения о выбранном варианте образовательной программы фиксируются на единой цифровой платформе.</w:t>
      </w:r>
    </w:p>
    <w:bookmarkStart w:id="196" w:name="P196"/>
    <w:bookmarkEnd w:id="19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31. Ненаправление гражданином в центр занятости населения информации о выбранном варианте образовательной программы в срок, предусмотренный </w:t>
      </w:r>
      <w:hyperlink w:history="0" w:anchor="P194" w:tooltip="о необходимости направить с использованием единой цифровой платформы информацию о выбранном варианте образовательной программы в течение 1 рабочего дня со дня направления центром занятости населения перечня вариантов образовательных программ.">
        <w:r>
          <w:rPr>
            <w:sz w:val="20"/>
            <w:color w:val="0000ff"/>
          </w:rPr>
          <w:t xml:space="preserve">абзацем третьим подпункта "б" пункта 30</w:t>
        </w:r>
      </w:hyperlink>
      <w:r>
        <w:rPr>
          <w:sz w:val="20"/>
        </w:rPr>
        <w:t xml:space="preserve"> настоящего Стандарта, фиксируется на единой цифровой платформе. Организация профессионального обучения, дополнительного профессионального образования прекращается, о чем гражданину направляется уведомление в срок не позднее следующего рабочего дня со дня, когда гражданин должен был направить информацию о выбранном варианте образовательной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32. Центр занятости населения заключает договоры с медицинскими учреждениями на медицинское освидетельствование граждан перед направлением на профессиональное обучение, дополнительное профессиональное образование или принимает решение о компенсации гражданину затрат на медицинское освидетельствование в порядке, предусмотренном нормативным правовым актом субъекта Российской Федерации &lt;12&gt;.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&lt;12&gt; </w:t>
      </w:r>
      <w:hyperlink w:history="0" r:id="rId25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4 статьи 28</w:t>
        </w:r>
      </w:hyperlink>
      <w:r>
        <w:rPr>
          <w:sz w:val="20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33. Центр занятости населения вносит сведения о заключенных договорах с медицинскими учреждениями на единую цифровую платформу.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формирует и ведет на единой цифровой платформе перечень медицинских учреждений.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34. Центр занятости населения при выборе гражданином образовательной программы по профессии, специальности, требующей обязательного медицинского освидетельствования, направляет гражданину с использованием единой цифровой платформы уведомление о необходимости прохождения медицинского освидетельствования.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Указанное уведомление направляется в срок не позднее 1 рабочего дня со дня формирования заключения о результатах профессиональной ориентации, содержащего информацию о целесообразности прохождения гражданином профессионального обучения, дополнительного профессионального образования по выбранной образовательной программе или со дня получения от гражданина выбранного варианта образовательной программы в соответствии с </w:t>
      </w:r>
      <w:hyperlink w:history="0" w:anchor="P194" w:tooltip="о необходимости направить с использованием единой цифровой платформы информацию о выбранном варианте образовательной программы в течение 1 рабочего дня со дня направления центром занятости населения перечня вариантов образовательных программ.">
        <w:r>
          <w:rPr>
            <w:sz w:val="20"/>
            <w:color w:val="0000ff"/>
          </w:rPr>
          <w:t xml:space="preserve">абзацем третьим подпункта "б" пункта 30</w:t>
        </w:r>
      </w:hyperlink>
      <w:r>
        <w:rPr>
          <w:sz w:val="20"/>
        </w:rPr>
        <w:t xml:space="preserve">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35. Центр занятости населения одновременно с уведомлением о необходимости прохождения медицинского освидетельствования направляет гражданину с использованием единой цифровой платформы направление на медицинское освидетельствование (рекомендуемый образец приведен в </w:t>
      </w:r>
      <w:hyperlink w:history="0" w:anchor="P480" w:tooltip="              Направление на медицинское освидетельствование">
        <w:r>
          <w:rPr>
            <w:sz w:val="20"/>
            <w:color w:val="0000ff"/>
          </w:rPr>
          <w:t xml:space="preserve">приложении N 2</w:t>
        </w:r>
      </w:hyperlink>
      <w:r>
        <w:rPr>
          <w:sz w:val="20"/>
        </w:rPr>
        <w:t xml:space="preserve"> к настоящему Стандарту).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36. Центр занятости населения информирует гражданина:</w:t>
      </w:r>
    </w:p>
    <w:bookmarkStart w:id="207" w:name="P207"/>
    <w:bookmarkEnd w:id="20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необходимости представить лично в центр занятости населения в срок не позднее 10 календарных дней со дня направления центром занятости населения направления на медицинское освидетельствование &lt;13&gt; заключение о прохождении медицинского освидетельствования, документы, подтверждающие затраты гражданина на медицинское освидетельствование в случае отсутствия заключенного договора между центром занятости населения и медицинским учреждением (в том числе кассовых чеков или бланков строгой отчетности, сформированных и выданных (направленных) с использованием контрольно-кассовой техники в соответствии с законодательством Российской Федерации о применении контрольно-кассовой техники) (далее - документы, подтверждающие затраты на медицинское освидетельствование);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&lt;13&gt; </w:t>
      </w:r>
      <w:hyperlink w:history="0" r:id="rId26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4 Статьи 30</w:t>
        </w:r>
      </w:hyperlink>
      <w:r>
        <w:rPr>
          <w:sz w:val="20"/>
        </w:rPr>
        <w:t xml:space="preserve"> Федерального закона N 565-ФЗ.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 правовых последствиях непредставления гражданином лично в срок, предусмотренный в </w:t>
      </w:r>
      <w:hyperlink w:history="0" w:anchor="P207" w:tooltip="о необходимости представить лично в центр занятости населения в срок не позднее 10 календарных дней со дня направления центром занятости населения направления на медицинское освидетельствование &lt;13&gt; заключение о прохождении медицинского освидетельствования, документы, подтверждающие затраты гражданина на медицинское освидетельствование в случае отсутствия заключенного договора между центром занятости населения и медицинским учреждением (в том числе кассовых чеков или бланков строгой отчетности, сформиров...">
        <w:r>
          <w:rPr>
            <w:sz w:val="20"/>
            <w:color w:val="0000ff"/>
          </w:rPr>
          <w:t xml:space="preserve">абзаце втором</w:t>
        </w:r>
      </w:hyperlink>
      <w:r>
        <w:rPr>
          <w:sz w:val="20"/>
        </w:rPr>
        <w:t xml:space="preserve"> настоящего пункта, заключения о прохождении медицинского освидетельствования, документов, подтверждающих затраты на медицинское освидетельствование.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Указанная информация содержится в уведомлении о необходимости прохождения медицинского освидетельствования.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37. Организация профессионального обучения, дополнительного профессионального образования приостанавливается на время, в течение которого гражданин проходит медицинское освидетельствование &lt;14&gt;. Уведомление о приостановлении организации профессионального обучения, дополнительного профессионального образования направляется гражданину в день направления уведомления о необходимости прохождения медицинского освидетельствования.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&lt;14&gt; </w:t>
      </w:r>
      <w:hyperlink w:history="0" r:id="rId27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4 Статьи 30</w:t>
        </w:r>
      </w:hyperlink>
      <w:r>
        <w:rPr>
          <w:sz w:val="20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38. Центр занятости населения в срок не позднее 1 рабочего дня со дня представления гражданином заключения о прохождении медицинского освидетельствования, документов, подтверждающих затраты на медицинское освидетельствование: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фиксирует сведения, содержащиеся в заключении о прохождении медицинского освидетельствования, сведения на основе документов, подтверждающих затраты на медицинское освидетельствование, на единой цифровой платформе;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направляет запрос посредством информационного сервиса ФНС России о проведении проверки факта записи расчета и подлинности фискального признака, представленных гражданином кассовых чеков или бланков строгой отчетности, сформированных и выданных (направленных) с использованием контрольно-кассовой техники, указанных в документах, подтверждающих затраты на медицинское освидетельствование.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с учетом сведений Федеральной налоговой службы принимает решение о компенсации или об отказе в компенсации затрат гражданина на прохождение медицинского освидетельствования. Соответствующее уведомление направляется гражданину с использованием единой цифровой платформы не позднее 1 рабочего дня со дня принятия решения.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39. Непредставление гражданином лично в центр занятости населения заключения о прохождении медицинского освидетельствования, в срок не позднее 10 календарных дней со дня направления центром занятости населения направления на медицинское освидетельствование, фиксируется на единой цифровой платформе. Организация профессионального обучения, дополнительного профессионального образования прекращается, о чем гражданину направляется соответствующее уведомление в срок не позднее следующего рабочего дня со дня, когда гражданин должен был представить заключение о прохождении медицинского освидетельствования.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40. В случае представления гражданином медицинского заключения о наличии противопоказаний к осуществлению трудовой деятельности по выбранной образовательной программе гражданин повторно осуществляет с использованием единой цифровой платформы выбор образовательной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Повторный выбор гражданином образовательной программы осуществляется в порядке, предусмотренном </w:t>
      </w:r>
      <w:hyperlink w:history="0" w:anchor="P190" w:tooltip="30. В случае если заключение о результатах профессиональной ориентации содержит информацию о целесообразности прохождения гражданином профессионального обучения, дополнительного профессионального образования при условии выбора им другой образовательной программы, центр занятости населения в срок не позднее 1 рабочего дня со дня формирования заключения о результатах профессиональной ориентации, с использованием единой цифровой платформы:">
        <w:r>
          <w:rPr>
            <w:sz w:val="20"/>
            <w:color w:val="0000ff"/>
          </w:rPr>
          <w:t xml:space="preserve">пунктами 30</w:t>
        </w:r>
      </w:hyperlink>
      <w:r>
        <w:rPr>
          <w:sz w:val="20"/>
        </w:rPr>
        <w:t xml:space="preserve"> и </w:t>
      </w:r>
      <w:hyperlink w:history="0" w:anchor="P196" w:tooltip="31. Ненаправление гражданином в центр занятости населения информации о выбранном варианте образовательной программы в срок, предусмотренный абзацем третьим подпункта &quot;б&quot; пункта 30 настоящего Стандарта, фиксируется на единой цифровой платформе. Организация профессионального обучения, дополнительного профессионального образования прекращается, о чем гражданину направляется уведомление в срок не позднее следующего рабочего дня со дня, когда гражданин должен был направить информацию о выбранном варианте обра...">
        <w:r>
          <w:rPr>
            <w:sz w:val="20"/>
            <w:color w:val="0000ff"/>
          </w:rPr>
          <w:t xml:space="preserve">31</w:t>
        </w:r>
      </w:hyperlink>
      <w:r>
        <w:rPr>
          <w:sz w:val="20"/>
        </w:rPr>
        <w:t xml:space="preserve">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41. Центр занятости населения в срок, не превышающий 7 рабочих дней со дня подачи гражданином заявления (в указанный срок не входит время, в течение которого гражданин проходит медицинское освидетельствование), принимает решение о прохождении профессионального обучения, получении дополнительного профессионального образования гражданином или об отказе от прохождения профессионального обучения, получения им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случае принятия решения о прохождении профессионального обучения, получении дополнительного профессионального образования гражданином центр занятости населения проводит повторную проверку сведений о гражданине не позднее чем за 15 рабочих дней до дня начала обучения по выбранной гражданином образовательной программе.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Повторная проверка сведений о гражданине не проводится в случае, если со дня предыдущей проверки сведений о гражданине прошло менее 10 рабочих дней.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42. Центр занятости населения: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запрашивает сведения о гражданине путем направления межведомственных запросов, в том числе с использованием единой системы межведомственного электронного взаимодействия;</w:t>
      </w:r>
    </w:p>
    <w:bookmarkStart w:id="230" w:name="P230"/>
    <w:bookmarkEnd w:id="23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43. В случае необходимости личной явки гражданина в соответствии с </w:t>
      </w:r>
      <w:hyperlink w:history="0" w:anchor="P230" w:tooltip="б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.">
        <w:r>
          <w:rPr>
            <w:sz w:val="20"/>
            <w:color w:val="0000ff"/>
          </w:rPr>
          <w:t xml:space="preserve">подпунктом "б" пункта 42</w:t>
        </w:r>
      </w:hyperlink>
      <w:r>
        <w:rPr>
          <w:sz w:val="20"/>
        </w:rPr>
        <w:t xml:space="preserve"> настоящего Стандарта, центр занятости населения с использованием единой цифровой платформы: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назначает дату и время личной явки гражданина;</w:t>
      </w:r>
    </w:p>
    <w:bookmarkStart w:id="233" w:name="P233"/>
    <w:bookmarkEnd w:id="233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направляет гражданину уведомление о необходимости явиться в центр занятости населения с указанием даты и времени, перечня недостающих документов, о правовых последствиях неявки гражданина.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44. В случае неявки гражданина в центр занятости населения в назначенные центром занятости населения даты и время центр занятости населения фиксирует на единой цифровой платформе сведения о неявке гражданина.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профессионального обучения, дополнительного профессионального образования прекращается, о чем 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45. В случае явки гражданина в назначенные дату и время центр занятости населения проверяет документы, представленные гражданином, вносит соответствующую информацию на единую цифровую платформу.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46. В случаях непредставления гражданином недостающих документов, указанных в уведомлении о личной явке в соответствии с </w:t>
      </w:r>
      <w:hyperlink w:history="0" w:anchor="P233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, о правовых последствиях неявки гражданина.">
        <w:r>
          <w:rPr>
            <w:sz w:val="20"/>
            <w:color w:val="0000ff"/>
          </w:rPr>
          <w:t xml:space="preserve">подпунктом "б" пункта 43</w:t>
        </w:r>
      </w:hyperlink>
      <w:r>
        <w:rPr>
          <w:sz w:val="20"/>
        </w:rPr>
        <w:t xml:space="preserve"> настоящего Стандарта, несоответствия сведений о гражданине сведениям, содержащимся в заявлении,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47. Центр занятости населения не позднее 10 рабочих дней до дня начала обучения формирует с использованием единой цифровой платформы проект договора заключаемого между гражданином, организацией, осуществляющей образовательную деятельность, государственным учреждением службы занятости и работодателем об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иными категориями граждан (далее - договор) и направляет его на подписание организации, осуществляющей образовательную деятельность, и работодателю. При направлении гражданина на обучение, необходимого для осуществления предпринимательской и иной приносящей доход деятельности, центр занятости населения направляет договор заключаемый между гражданином, организацией, осуществляющей образовательную деятельность, государственным учреждением службы занятости об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иными категориями граждан. Указанные лица подписывают или отказываются от подписания договора не позднее 4 рабочих дней до дня начала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подписании договора с использованием единой цифровой платформы организацией, осуществляющей образовательную деятельность, работодателем может использоваться усиленная квалифицированная электронная подпись или усиленная неквалифицированная электронная подпись &lt;15&gt;,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&lt;15&gt; </w:t>
      </w:r>
      <w:hyperlink w:history="0" r:id="rId28" w:tooltip="Постановление Правительства РФ от 13.05.2022 N 867 (ред. от 14.02.2024) &quot;О единой цифровой платформе в сфере занятости и трудовых отношений &quot;Работа в России&quot; (вместе с &quot;Правилами функционирования единой цифровой платформы в сфере занятости и трудовых отношений &quot;Работа в России&quot;) (с изм. и доп., вступ. в силу с 01.08.2024) {КонсультантПлюс}">
        <w:r>
          <w:rPr>
            <w:sz w:val="20"/>
            <w:color w:val="0000ff"/>
          </w:rPr>
          <w:t xml:space="preserve">Пункт 68</w:t>
        </w:r>
      </w:hyperlink>
      <w:r>
        <w:rPr>
          <w:sz w:val="20"/>
        </w:rPr>
        <w:t xml:space="preserve"> Правил функционирования единой цифровой платформы в сфере занятости и трудовых отношений "Работа в России", утвержденных постановлением Правительства Российской Федерации от 13 мая 2022 г. N 867 "О единой цифровой платформе в сфере занятости и трудовых отношений "Работа в России".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случае отсутствия на единой цифровой платформе сведений о работодателе, с которым заключается договор организация профессионального обучения и дополнительного профессионального образования прекращается, о чем гражданину направляется соответствующее уведомление в срок не позднее следующего рабочего дня.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48. Центр занятости населения не позднее 1 рабочего дня со дня подписания договора с организацией, осуществляющей образовательную деятельность и работодателем, с использованием единой цифровой платформы направляет гражданину: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договор на подписание;</w:t>
      </w:r>
    </w:p>
    <w:bookmarkStart w:id="247" w:name="P247"/>
    <w:bookmarkEnd w:id="24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уведомление, содержащее информацию о необходимости подписать договор с использованием единой цифровой платформы или отказаться от его подписания не позднее 2 рабочих дней до дня начала обучения, и о правовых последствиях неподписания договора в установленный срок.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Гражданин подписывает договор в порядке, предусмотренном </w:t>
      </w:r>
      <w:hyperlink w:history="0" w:anchor="P96" w:tooltip="6. Заявление подписывается гражданином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&quot;Об использовании простой электронной подписи при оказании государственных и муниципальных услуг&quot;, или усиленной квалифицированной электронной подписью, или усиленной неквалифицированной электронной подписью,...">
        <w:r>
          <w:rPr>
            <w:sz w:val="20"/>
            <w:color w:val="0000ff"/>
          </w:rPr>
          <w:t xml:space="preserve">пунктом 6</w:t>
        </w:r>
      </w:hyperlink>
      <w:r>
        <w:rPr>
          <w:sz w:val="20"/>
        </w:rPr>
        <w:t xml:space="preserve"> настоящего Стандарта.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49. В случае неподписания гражданином договора с использованием единой цифровой платформы в срок, предусмотренный </w:t>
      </w:r>
      <w:hyperlink w:history="0" w:anchor="P247" w:tooltip="б) уведомление, содержащее информацию о необходимости подписать договор с использованием единой цифровой платформы или отказаться от его подписания не позднее 2 рабочих дней до дня начала обучения, и о правовых последствиях неподписания договора в установленный срок.">
        <w:r>
          <w:rPr>
            <w:sz w:val="20"/>
            <w:color w:val="0000ff"/>
          </w:rPr>
          <w:t xml:space="preserve">подпунктом "б" пункта 48</w:t>
        </w:r>
      </w:hyperlink>
      <w:r>
        <w:rPr>
          <w:sz w:val="20"/>
        </w:rPr>
        <w:t xml:space="preserve"> настоящего Стандарта, центр занятости населения не позднее 1 рабочего дня, следующего за днем истечения срока подписания гражданином договора: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фиксирует на единой цифровой платформе информацию об отказе гражданина от заключения договора, направляет гражданину с использованием единой цифровой платформы уведомление о прекращении организации профессионального обучения, дополнительного профессионального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направляет работодателю, организации, осуществляющей образовательную деятельность, уведомление об отказе гражданина от подписания договора.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50. Центр занятости населения вносит сведения о заключенном с гражданином договоре на единую цифровую платформу. Центр занятости населения формирует и ведет на единой цифровой платформе реестр заключенных договоров об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51. Организация, осуществляющая образовательную деятельность, вносит на единую цифровую платформу сведения о приказе о зачислении гражданина на обучение в соответствии с Порядком функционирования единой цифровой платформы в срок не позднее 5 рабочих дней со дня подписания гражданином договора. Сведения о приказе о зачислении гражданина на обучения и дате начала обучения фиксируются на единой цифровой платформе.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52. Центр занятости населения направляет гражданину с использованием единой цифровой платформы уведомление о зачислении его на обучение и дате начала обучения.</w:t>
      </w:r>
    </w:p>
    <w:bookmarkStart w:id="255" w:name="P255"/>
    <w:bookmarkEnd w:id="255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53. Организация, осуществляющая образовательную деятельность, в соответствии с Порядком функционирования единой цифровой платформы вносит на единую цифровую платформу сведения: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 успеваемости и о посещаемости занятий гражданином - ежемесячно;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приказе об отчислении гражданина из организации, осуществляющей образовательную деятельность (в том числе о причинах отчисления) - не позднее 3 рабочих дней со дня подписания приказа;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 документе о квалификации, выданном гражданину, - в течение 15 календарных дней со дня издания приказа о завершении обучения.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54. Центр занятости населения в день внесения на единую цифровую платформу сведений, предусмотренных </w:t>
      </w:r>
      <w:hyperlink w:history="0" w:anchor="P255" w:tooltip="53. Организация, осуществляющая образовательную деятельность, в соответствии с Порядком функционирования единой цифровой платформы вносит на единую цифровую платформу сведения:">
        <w:r>
          <w:rPr>
            <w:sz w:val="20"/>
            <w:color w:val="0000ff"/>
          </w:rPr>
          <w:t xml:space="preserve">пунктом 53</w:t>
        </w:r>
      </w:hyperlink>
      <w:r>
        <w:rPr>
          <w:sz w:val="20"/>
        </w:rPr>
        <w:t xml:space="preserve"> настоящего Стандарта, направляет гражданину с использованием единой цифровой платформы соответствующие уведомления.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55. Центр занятости населения не позднее 1 рабочего дня после истечения установленного срока &lt;16&gt; для внесения организацией, осуществляющей образовательную деятельность, в федеральную информационную систему "Федеральный реестр сведений о документах об образовании и (или) о квалификации, документах об обучении" сведений о документе о квалификации, выданном гражданину, направляет межведомственный запрос с использованием единой системы межведомственного электронного взаимодействия в Федеральную службу по надзору в сфере образования и науки.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&lt;16&gt; </w:t>
      </w:r>
      <w:hyperlink w:history="0" r:id="rId29" w:tooltip="Постановление Правительства РФ от 31.05.2021 N 825 (ред. от 24.02.2025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0"/>
            <w:color w:val="0000ff"/>
          </w:rPr>
          <w:t xml:space="preserve">Абзац четвертый пункта 6</w:t>
        </w:r>
      </w:hyperlink>
      <w:r>
        <w:rPr>
          <w:sz w:val="20"/>
        </w:rPr>
        <w:t xml:space="preserve"> Правил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обучении", утвержденных постановлением Правительства Российской Федерации от 31 мая 2021 г. N 825 "О федеральной информационной системе "Федеральный реестр сведений о документах об образовании и (или) квалификации, документах об обучении". Срок действия </w:t>
      </w:r>
      <w:hyperlink w:history="0" r:id="rId30" w:tooltip="Постановление Правительства РФ от 31.05.2021 N 825 (ред. от 24.02.2025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ограничен до 1 августа 2027 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56. Центр занятости населения ежемесячно в течение 3 лет по истечении месяца после завершения обучения гражданином направляет в отношении такого гражданина межведомственные запросы с использованием единой системы межведомственного электронного взаимодействия и (или) интернет-сервисов, размещенных на официальных сайтах ведомств: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Фонд пенсионного и социального страхования Российской Федерации о сведениях о трудовой деятельности, о месте осуществления трудовой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Федеральную налоговую службу: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проверки сведений об участии гражданина в юридических лицах в качестве учредителя (участника), или его регистрации в качестве индивидуального предпринимателя посредством публичного сервиса ФНС России "Прозрачный бизнес";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проверки статуса налогоплательщика налога на профессиональный доход (самозанятого) посредством публичного сервиса ФНС России "Проверка статуса налогоплательщика налога на профессиональный доход (самозанятого)".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57. При направлении гражданина для прохождения профессионального обучения, получения дополнительного профессионального образования в другую местность такому гражданину предоставляется финансовая поддержка. Порядок предоставления финансовой поддержки гражданам, а также размер указанной финансовой поддержки устанавливается органами государственной власти субъекта Российской Федерации &lt;17&gt;.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&lt;17&gt; </w:t>
      </w:r>
      <w:hyperlink w:history="0" r:id="rId31" w:tooltip="Федеральный закон от 12.12.2023 N 565-ФЗ (ред. от 08.08.2024) &quot;О занятости населения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Часть 9 статьи 30</w:t>
        </w:r>
      </w:hyperlink>
      <w:r>
        <w:rPr>
          <w:sz w:val="20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IV. Показатели исполнения Стандарта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58. </w:t>
      </w:r>
      <w:hyperlink w:history="0" w:anchor="P531" w:tooltip="ПОКАЗАТЕЛИ">
        <w:r>
          <w:rPr>
            <w:sz w:val="20"/>
            <w:color w:val="0000ff"/>
          </w:rPr>
          <w:t xml:space="preserve">Показатели</w:t>
        </w:r>
      </w:hyperlink>
      <w:r>
        <w:rPr>
          <w:sz w:val="20"/>
        </w:rPr>
        <w:t xml:space="preserve"> исполнения настоящего Стандарта, сведения, необходимые для расчета показателей, методика оценки (расчета) показателей предусмотрены в приложении N 3 к настоящему Стандарту.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59. Сведения, необходимые для расчета показателей, центр занятости населения вносит на единую цифровую платформу в результате выполнения процедур (действий), предусмотренных настоящим Стандартом.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прохождения профессионального</w:t>
      </w:r>
    </w:p>
    <w:p>
      <w:pPr>
        <w:pStyle w:val="0"/>
        <w:jc w:val="right"/>
      </w:pPr>
      <w:r>
        <w:rPr>
          <w:sz w:val="20"/>
        </w:rPr>
        <w:t xml:space="preserve">обучения, получения дополнительного</w:t>
      </w:r>
    </w:p>
    <w:p>
      <w:pPr>
        <w:pStyle w:val="0"/>
        <w:jc w:val="right"/>
      </w:pPr>
      <w:r>
        <w:rPr>
          <w:sz w:val="20"/>
        </w:rPr>
        <w:t xml:space="preserve">профессионального образования женщинами</w:t>
      </w:r>
    </w:p>
    <w:p>
      <w:pPr>
        <w:pStyle w:val="0"/>
        <w:jc w:val="right"/>
      </w:pPr>
      <w:r>
        <w:rPr>
          <w:sz w:val="20"/>
        </w:rPr>
        <w:t xml:space="preserve">в период отпуска по уходу за ребенком</w:t>
      </w:r>
    </w:p>
    <w:p>
      <w:pPr>
        <w:pStyle w:val="0"/>
        <w:jc w:val="right"/>
      </w:pPr>
      <w:r>
        <w:rPr>
          <w:sz w:val="20"/>
        </w:rPr>
        <w:t xml:space="preserve">до достижения им возраста трех лет,</w:t>
      </w:r>
    </w:p>
    <w:p>
      <w:pPr>
        <w:pStyle w:val="0"/>
        <w:jc w:val="right"/>
      </w:pPr>
      <w:r>
        <w:rPr>
          <w:sz w:val="20"/>
        </w:rPr>
        <w:t xml:space="preserve">незанятыми гражданами, которым</w:t>
      </w:r>
    </w:p>
    <w:p>
      <w:pPr>
        <w:pStyle w:val="0"/>
        <w:jc w:val="right"/>
      </w:pPr>
      <w:r>
        <w:rPr>
          <w:sz w:val="20"/>
        </w:rPr>
        <w:t xml:space="preserve">в соответствии с законодательством</w:t>
      </w:r>
    </w:p>
    <w:p>
      <w:pPr>
        <w:pStyle w:val="0"/>
        <w:jc w:val="right"/>
      </w:pPr>
      <w:r>
        <w:rPr>
          <w:sz w:val="20"/>
        </w:rPr>
        <w:t xml:space="preserve">Российской Федерации назначена</w:t>
      </w:r>
    </w:p>
    <w:p>
      <w:pPr>
        <w:pStyle w:val="0"/>
        <w:jc w:val="right"/>
      </w:pPr>
      <w:r>
        <w:rPr>
          <w:sz w:val="20"/>
        </w:rPr>
        <w:t xml:space="preserve">страховая пенсия по старости и которые</w:t>
      </w:r>
    </w:p>
    <w:p>
      <w:pPr>
        <w:pStyle w:val="0"/>
        <w:jc w:val="right"/>
      </w:pPr>
      <w:r>
        <w:rPr>
          <w:sz w:val="20"/>
        </w:rPr>
        <w:t xml:space="preserve">стремятся возобновить трудовую</w:t>
      </w:r>
    </w:p>
    <w:p>
      <w:pPr>
        <w:pStyle w:val="0"/>
        <w:jc w:val="right"/>
      </w:pPr>
      <w:r>
        <w:rPr>
          <w:sz w:val="20"/>
        </w:rPr>
        <w:t xml:space="preserve">деятельность, и иными категориями</w:t>
      </w:r>
    </w:p>
    <w:p>
      <w:pPr>
        <w:pStyle w:val="0"/>
        <w:jc w:val="right"/>
      </w:pPr>
      <w:r>
        <w:rPr>
          <w:sz w:val="20"/>
        </w:rPr>
        <w:t xml:space="preserve">граждан, утвержденному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21 ноября 2024 г. N 628н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Рекомендуемый образец</w:t>
      </w:r>
    </w:p>
    <w:p>
      <w:pPr>
        <w:pStyle w:val="0"/>
        <w:jc w:val="right"/>
      </w:pPr>
      <w:r>
        <w:rPr>
          <w:sz w:val="20"/>
        </w:rPr>
      </w:r>
    </w:p>
    <w:bookmarkStart w:id="305" w:name="P305"/>
    <w:bookmarkEnd w:id="305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на организацию прохождения профессионального обучения,</w:t>
      </w:r>
    </w:p>
    <w:p>
      <w:pPr>
        <w:pStyle w:val="1"/>
        <w:jc w:val="both"/>
      </w:pPr>
      <w:r>
        <w:rPr>
          <w:sz w:val="20"/>
        </w:rPr>
        <w:t xml:space="preserve">          получения дополнительного профессионального образования</w:t>
      </w:r>
    </w:p>
    <w:p>
      <w:pPr>
        <w:pStyle w:val="1"/>
        <w:jc w:val="both"/>
      </w:pPr>
      <w:r>
        <w:rPr>
          <w:sz w:val="20"/>
        </w:rPr>
        <w:t xml:space="preserve">       женщинами в период отпуска по уходу за ребенком до достижения</w:t>
      </w:r>
    </w:p>
    <w:p>
      <w:pPr>
        <w:pStyle w:val="1"/>
        <w:jc w:val="both"/>
      </w:pPr>
      <w:r>
        <w:rPr>
          <w:sz w:val="20"/>
        </w:rPr>
        <w:t xml:space="preserve">           им возраста трех лет, незанятыми гражданами, которым</w:t>
      </w:r>
    </w:p>
    <w:p>
      <w:pPr>
        <w:pStyle w:val="1"/>
        <w:jc w:val="both"/>
      </w:pPr>
      <w:r>
        <w:rPr>
          <w:sz w:val="20"/>
        </w:rPr>
        <w:t xml:space="preserve">          в соответствии с законодательством Российской Федерации</w:t>
      </w:r>
    </w:p>
    <w:p>
      <w:pPr>
        <w:pStyle w:val="1"/>
        <w:jc w:val="both"/>
      </w:pPr>
      <w:r>
        <w:rPr>
          <w:sz w:val="20"/>
        </w:rPr>
        <w:t xml:space="preserve">              назначена страховая пенсия по старости и иными</w:t>
      </w:r>
    </w:p>
    <w:p>
      <w:pPr>
        <w:pStyle w:val="1"/>
        <w:jc w:val="both"/>
      </w:pPr>
      <w:r>
        <w:rPr>
          <w:sz w:val="20"/>
        </w:rPr>
        <w:t xml:space="preserve">                            категориями граждан</w:t>
      </w:r>
    </w:p>
    <w:p>
      <w:pPr>
        <w:pStyle w:val="1"/>
        <w:jc w:val="both"/>
      </w:pPr>
      <w:r>
        <w:rPr>
          <w:sz w:val="20"/>
        </w:rPr>
      </w:r>
    </w:p>
    <w:bookmarkStart w:id="314" w:name="P314"/>
    <w:bookmarkEnd w:id="314"/>
    <w:p>
      <w:pPr>
        <w:pStyle w:val="1"/>
        <w:jc w:val="both"/>
      </w:pPr>
      <w:r>
        <w:rPr>
          <w:sz w:val="20"/>
        </w:rPr>
        <w:t xml:space="preserve">1. Фамилия, имя, отчество (при наличии) ___________________________________</w:t>
      </w:r>
    </w:p>
    <w:p>
      <w:pPr>
        <w:pStyle w:val="1"/>
        <w:jc w:val="both"/>
      </w:pPr>
      <w:r>
        <w:rPr>
          <w:sz w:val="20"/>
        </w:rPr>
        <w:t xml:space="preserve">2. Пол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3. Дата рождения 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4. Гражданство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5. ИНН </w:t>
      </w:r>
      <w:hyperlink w:history="0" w:anchor="P440" w:tooltip="&lt;1&gt; Идентификационный номер налогоплательщик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6. СНИЛС </w:t>
      </w:r>
      <w:hyperlink w:history="0" w:anchor="P441" w:tooltip="&lt;2&gt; Страховой номер индивидуального лицевого счета.">
        <w:r>
          <w:rPr>
            <w:sz w:val="20"/>
            <w:color w:val="0000ff"/>
          </w:rPr>
          <w:t xml:space="preserve">&lt;2&gt;</w:t>
        </w:r>
      </w:hyperlink>
      <w:r>
        <w:rPr>
          <w:sz w:val="20"/>
        </w:rPr>
        <w:t xml:space="preserve"> 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7. Сведения о документе, удостоверяющем личность __________________________</w:t>
      </w:r>
    </w:p>
    <w:p>
      <w:pPr>
        <w:pStyle w:val="1"/>
        <w:jc w:val="both"/>
      </w:pPr>
      <w:r>
        <w:rPr>
          <w:sz w:val="20"/>
        </w:rPr>
        <w:t xml:space="preserve">8. Серия, номер документа, удостоверяющего личность _______________________</w:t>
      </w:r>
    </w:p>
    <w:p>
      <w:pPr>
        <w:pStyle w:val="1"/>
        <w:jc w:val="both"/>
      </w:pPr>
      <w:r>
        <w:rPr>
          <w:sz w:val="20"/>
        </w:rPr>
        <w:t xml:space="preserve">9. Дата выдачи документа, удостоверяющего личность ________________________</w:t>
      </w:r>
    </w:p>
    <w:bookmarkStart w:id="323" w:name="P323"/>
    <w:bookmarkEnd w:id="323"/>
    <w:p>
      <w:pPr>
        <w:pStyle w:val="1"/>
        <w:jc w:val="both"/>
      </w:pPr>
      <w:r>
        <w:rPr>
          <w:sz w:val="20"/>
        </w:rPr>
        <w:t xml:space="preserve">10. Орган выдачи документа, удостоверяющий личность _______________________</w:t>
      </w:r>
    </w:p>
    <w:p>
      <w:pPr>
        <w:pStyle w:val="1"/>
        <w:jc w:val="both"/>
      </w:pPr>
      <w:r>
        <w:rPr>
          <w:sz w:val="20"/>
        </w:rPr>
        <w:t xml:space="preserve">11. Адрес:</w:t>
      </w:r>
    </w:p>
    <w:p>
      <w:pPr>
        <w:pStyle w:val="1"/>
        <w:jc w:val="both"/>
      </w:pPr>
      <w:r>
        <w:rPr>
          <w:sz w:val="20"/>
        </w:rPr>
        <w:t xml:space="preserve">а) места жительства (регистрации):</w:t>
      </w:r>
    </w:p>
    <w:p>
      <w:pPr>
        <w:pStyle w:val="1"/>
        <w:jc w:val="both"/>
      </w:pPr>
      <w:r>
        <w:rPr>
          <w:sz w:val="20"/>
        </w:rPr>
        <w:t xml:space="preserve">   субъект Российской Федерации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район, населенный пункт, улица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дом, корпус, строение, квартира ________________________________________</w:t>
      </w:r>
    </w:p>
    <w:p>
      <w:pPr>
        <w:pStyle w:val="1"/>
        <w:jc w:val="both"/>
      </w:pPr>
      <w:r>
        <w:rPr>
          <w:sz w:val="20"/>
        </w:rPr>
        <w:t xml:space="preserve">б) места пребывания:</w:t>
      </w:r>
    </w:p>
    <w:p>
      <w:pPr>
        <w:pStyle w:val="1"/>
        <w:jc w:val="both"/>
      </w:pPr>
      <w:r>
        <w:rPr>
          <w:sz w:val="20"/>
        </w:rPr>
        <w:t xml:space="preserve">   субъект Российской Федерации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район, населенный пункт, улица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дом, корпус, строение, квартира ________________________________________</w:t>
      </w:r>
    </w:p>
    <w:p>
      <w:pPr>
        <w:pStyle w:val="1"/>
        <w:jc w:val="both"/>
      </w:pPr>
      <w:r>
        <w:rPr>
          <w:sz w:val="20"/>
        </w:rPr>
        <w:t xml:space="preserve">в)  места  фактического  проживания  (при  отсутствии  регистрации по месту</w:t>
      </w:r>
    </w:p>
    <w:p>
      <w:pPr>
        <w:pStyle w:val="1"/>
        <w:jc w:val="both"/>
      </w:pPr>
      <w:r>
        <w:rPr>
          <w:sz w:val="20"/>
        </w:rPr>
        <w:t xml:space="preserve">жительства и по месту пребывания):</w:t>
      </w:r>
    </w:p>
    <w:p>
      <w:pPr>
        <w:pStyle w:val="1"/>
        <w:jc w:val="both"/>
      </w:pPr>
      <w:r>
        <w:rPr>
          <w:sz w:val="20"/>
        </w:rPr>
        <w:t xml:space="preserve">   субъект Российской Федерации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район, населенный пункт, улица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дом, корпус, строение, квартира ________________________________________</w:t>
      </w:r>
    </w:p>
    <w:p>
      <w:pPr>
        <w:pStyle w:val="1"/>
        <w:jc w:val="both"/>
      </w:pPr>
      <w:r>
        <w:rPr>
          <w:sz w:val="20"/>
        </w:rPr>
        <w:t xml:space="preserve">12. Способ связи:</w:t>
      </w:r>
    </w:p>
    <w:p>
      <w:pPr>
        <w:pStyle w:val="1"/>
        <w:jc w:val="both"/>
      </w:pPr>
      <w:r>
        <w:rPr>
          <w:sz w:val="20"/>
        </w:rPr>
        <w:t xml:space="preserve">   а) телефон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б) адрес электронной почты (при наличии) _______________________________</w:t>
      </w:r>
    </w:p>
    <w:p>
      <w:pPr>
        <w:pStyle w:val="1"/>
        <w:jc w:val="both"/>
      </w:pPr>
      <w:r>
        <w:rPr>
          <w:sz w:val="20"/>
        </w:rPr>
        <w:t xml:space="preserve">13. Место предоставления меры поддержки</w:t>
      </w:r>
    </w:p>
    <w:p>
      <w:pPr>
        <w:pStyle w:val="1"/>
        <w:jc w:val="both"/>
      </w:pPr>
      <w:r>
        <w:rPr>
          <w:sz w:val="20"/>
        </w:rPr>
        <w:t xml:space="preserve">   а) субъект Российской Федерации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б) центр занятости населения: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14. Способ получения компенсации затрат</w:t>
      </w:r>
    </w:p>
    <w:p>
      <w:pPr>
        <w:pStyle w:val="1"/>
        <w:jc w:val="both"/>
      </w:pPr>
      <w:r>
        <w:rPr>
          <w:sz w:val="20"/>
        </w:rPr>
        <w:t xml:space="preserve">  ┌─┐</w:t>
      </w:r>
    </w:p>
    <w:p>
      <w:pPr>
        <w:pStyle w:val="1"/>
        <w:jc w:val="both"/>
      </w:pPr>
      <w:r>
        <w:rPr>
          <w:sz w:val="20"/>
        </w:rPr>
        <w:t xml:space="preserve">  │ │ Карта национальной платежной системы "Мир"</w:t>
      </w:r>
    </w:p>
    <w:p>
      <w:pPr>
        <w:pStyle w:val="1"/>
        <w:jc w:val="both"/>
      </w:pPr>
      <w:r>
        <w:rPr>
          <w:sz w:val="20"/>
        </w:rPr>
        <w:t xml:space="preserve">  └─┘</w:t>
      </w:r>
    </w:p>
    <w:p>
      <w:pPr>
        <w:pStyle w:val="1"/>
        <w:jc w:val="both"/>
      </w:pPr>
      <w:r>
        <w:rPr>
          <w:sz w:val="20"/>
        </w:rPr>
        <w:t xml:space="preserve">    номер карты "Мир"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┌─┐</w:t>
      </w:r>
    </w:p>
    <w:p>
      <w:pPr>
        <w:pStyle w:val="1"/>
        <w:jc w:val="both"/>
      </w:pPr>
      <w:r>
        <w:rPr>
          <w:sz w:val="20"/>
        </w:rPr>
        <w:t xml:space="preserve">  │ │ Расчетный счет</w:t>
      </w:r>
    </w:p>
    <w:p>
      <w:pPr>
        <w:pStyle w:val="1"/>
        <w:jc w:val="both"/>
      </w:pPr>
      <w:r>
        <w:rPr>
          <w:sz w:val="20"/>
        </w:rPr>
        <w:t xml:space="preserve">  └─┘</w:t>
      </w:r>
    </w:p>
    <w:p>
      <w:pPr>
        <w:pStyle w:val="1"/>
        <w:jc w:val="both"/>
      </w:pPr>
      <w:r>
        <w:rPr>
          <w:sz w:val="20"/>
        </w:rPr>
        <w:t xml:space="preserve">    наименования банка-получателя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БИК банка-получателя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ИНН банка-получателя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корреспондентский счет банка-получателя _______________________________</w:t>
      </w:r>
    </w:p>
    <w:p>
      <w:pPr>
        <w:pStyle w:val="1"/>
        <w:jc w:val="both"/>
      </w:pPr>
      <w:r>
        <w:rPr>
          <w:sz w:val="20"/>
        </w:rPr>
        <w:t xml:space="preserve">    счет получателя 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15. Сведения об образовании:</w:t>
      </w:r>
    </w:p>
    <w:p>
      <w:pPr>
        <w:pStyle w:val="1"/>
        <w:jc w:val="both"/>
      </w:pPr>
      <w:r>
        <w:rPr>
          <w:sz w:val="20"/>
        </w:rPr>
        <w:t xml:space="preserve">    образование 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ученая степень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учебное заведение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факультет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год окончания обучения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квалификация по диплому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специальность по диплому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серия диплома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номер диплома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дата выдачи диплома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фамилия в дипломе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16. Категория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Женщина в период  отпуска  по  уходу  за  ребенком до достижения им</w:t>
      </w:r>
    </w:p>
    <w:p>
      <w:pPr>
        <w:pStyle w:val="1"/>
        <w:jc w:val="both"/>
      </w:pPr>
      <w:r>
        <w:rPr>
          <w:sz w:val="20"/>
        </w:rPr>
        <w:t xml:space="preserve">    └─┘ возраста трех лет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Незанятый гражданин, которому  в  соответствии  с законодательством</w:t>
      </w:r>
    </w:p>
    <w:p>
      <w:pPr>
        <w:pStyle w:val="1"/>
        <w:jc w:val="both"/>
      </w:pPr>
      <w:r>
        <w:rPr>
          <w:sz w:val="20"/>
        </w:rPr>
        <w:t xml:space="preserve">    └─┘ Российской Федерации  назначена  страховая  пенсия  по  старости  и</w:t>
      </w:r>
    </w:p>
    <w:p>
      <w:pPr>
        <w:pStyle w:val="1"/>
        <w:jc w:val="both"/>
      </w:pPr>
      <w:r>
        <w:rPr>
          <w:sz w:val="20"/>
        </w:rPr>
        <w:t xml:space="preserve">    который стремится возобновить трудовую деятельность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Отношусь к иной категории граждан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17. Имею инвалидность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Да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Нет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18. Сведения о несовершеннолетних детях:</w:t>
      </w:r>
    </w:p>
    <w:p>
      <w:pPr>
        <w:pStyle w:val="1"/>
        <w:jc w:val="both"/>
      </w:pPr>
      <w:r>
        <w:rPr>
          <w:sz w:val="20"/>
        </w:rPr>
        <w:t xml:space="preserve">    фамилия, имя, отчество (при наличии) ребенка __________________________</w:t>
      </w:r>
    </w:p>
    <w:p>
      <w:pPr>
        <w:pStyle w:val="1"/>
        <w:jc w:val="both"/>
      </w:pPr>
      <w:r>
        <w:rPr>
          <w:sz w:val="20"/>
        </w:rPr>
        <w:t xml:space="preserve">    дата рождения ребенка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СНИЛС ребенка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номер актовой записи о регистрации ____________________________________</w:t>
      </w:r>
    </w:p>
    <w:p>
      <w:pPr>
        <w:pStyle w:val="1"/>
        <w:jc w:val="both"/>
      </w:pPr>
      <w:r>
        <w:rPr>
          <w:sz w:val="20"/>
        </w:rPr>
        <w:t xml:space="preserve">    дата актовой записи о регистрации _____________________________________</w:t>
      </w:r>
    </w:p>
    <w:p>
      <w:pPr>
        <w:pStyle w:val="1"/>
        <w:jc w:val="both"/>
      </w:pPr>
      <w:r>
        <w:rPr>
          <w:sz w:val="20"/>
        </w:rPr>
        <w:t xml:space="preserve">    орган, составивший регистрационную запись 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Указываются  сведения  о  ребенке  в возрасте до трех лет, в отпуске по</w:t>
      </w:r>
    </w:p>
    <w:p>
      <w:pPr>
        <w:pStyle w:val="1"/>
        <w:jc w:val="both"/>
      </w:pPr>
      <w:r>
        <w:rPr>
          <w:sz w:val="20"/>
        </w:rPr>
        <w:t xml:space="preserve">уходу за которым находится женщина.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19. Информация по обучению</w:t>
      </w:r>
    </w:p>
    <w:p>
      <w:pPr>
        <w:pStyle w:val="1"/>
        <w:jc w:val="both"/>
      </w:pPr>
      <w:r>
        <w:rPr>
          <w:sz w:val="20"/>
        </w:rPr>
        <w:t xml:space="preserve">    субъект Российской Федерации, в котором будет проходить обучение ______</w:t>
      </w:r>
    </w:p>
    <w:p>
      <w:pPr>
        <w:pStyle w:val="1"/>
        <w:jc w:val="both"/>
      </w:pPr>
      <w:r>
        <w:rPr>
          <w:sz w:val="20"/>
        </w:rPr>
        <w:t xml:space="preserve">    образовательная программа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краткое описание программы 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форма обучения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периоды обучения 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</w:t>
      </w:r>
      <w:hyperlink w:history="0" w:anchor="P314" w:tooltip="1. Фамилия, имя, отчество (при наличии) ___________________________________">
        <w:r>
          <w:rPr>
            <w:sz w:val="20"/>
            <w:color w:val="0000ff"/>
          </w:rPr>
          <w:t xml:space="preserve">Пункты  1</w:t>
        </w:r>
      </w:hyperlink>
      <w:r>
        <w:rPr>
          <w:sz w:val="20"/>
        </w:rPr>
        <w:t xml:space="preserve">  -  </w:t>
      </w:r>
      <w:hyperlink w:history="0" w:anchor="P323" w:tooltip="10. Орган выдачи документа, удостоверяющий личность _______________________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 заполняются  в  автоматическом  режиме  на  основании</w:t>
      </w:r>
    </w:p>
    <w:p>
      <w:pPr>
        <w:pStyle w:val="1"/>
        <w:jc w:val="both"/>
      </w:pPr>
      <w:r>
        <w:rPr>
          <w:sz w:val="20"/>
        </w:rPr>
        <w:t xml:space="preserve">имеющихся  данных  в  федеральной  государственной  информационной  системе</w:t>
      </w:r>
    </w:p>
    <w:p>
      <w:pPr>
        <w:pStyle w:val="1"/>
        <w:jc w:val="both"/>
      </w:pPr>
      <w:r>
        <w:rPr>
          <w:sz w:val="20"/>
        </w:rPr>
        <w:t xml:space="preserve">Единая  цифровая платформа в сфере занятости и трудовых отношений "Работа в</w:t>
      </w:r>
    </w:p>
    <w:p>
      <w:pPr>
        <w:pStyle w:val="1"/>
        <w:jc w:val="both"/>
      </w:pPr>
      <w:r>
        <w:rPr>
          <w:sz w:val="20"/>
        </w:rPr>
        <w:t xml:space="preserve">России".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20. Подтверждение данных: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подтверждаю свое согласие на обработку моих персональных данных в</w:t>
      </w:r>
    </w:p>
    <w:p>
      <w:pPr>
        <w:pStyle w:val="1"/>
        <w:jc w:val="both"/>
      </w:pPr>
      <w:r>
        <w:rPr>
          <w:sz w:val="20"/>
        </w:rPr>
        <w:t xml:space="preserve">    └─┘ целях  принятия решения по  настоящему  обращению   и   организации</w:t>
      </w:r>
    </w:p>
    <w:p>
      <w:pPr>
        <w:pStyle w:val="1"/>
        <w:jc w:val="both"/>
      </w:pPr>
      <w:r>
        <w:rPr>
          <w:sz w:val="20"/>
        </w:rPr>
        <w:t xml:space="preserve">профессионального  обучения, дополнительного профессионального образования,</w:t>
      </w:r>
    </w:p>
    <w:p>
      <w:pPr>
        <w:pStyle w:val="1"/>
        <w:jc w:val="both"/>
      </w:pPr>
      <w:r>
        <w:rPr>
          <w:sz w:val="20"/>
        </w:rPr>
        <w:t xml:space="preserve">в том числе на:</w:t>
      </w:r>
    </w:p>
    <w:p>
      <w:pPr>
        <w:pStyle w:val="1"/>
        <w:jc w:val="both"/>
      </w:pPr>
      <w:r>
        <w:rPr>
          <w:sz w:val="20"/>
        </w:rPr>
        <w:t xml:space="preserve">    направление  данного обращения в государственный орган, государственные</w:t>
      </w:r>
    </w:p>
    <w:p>
      <w:pPr>
        <w:pStyle w:val="1"/>
        <w:jc w:val="both"/>
      </w:pPr>
      <w:r>
        <w:rPr>
          <w:sz w:val="20"/>
        </w:rPr>
        <w:t xml:space="preserve">учреждения  службы занятости населения или должностному лицу, в компетенцию</w:t>
      </w:r>
    </w:p>
    <w:p>
      <w:pPr>
        <w:pStyle w:val="1"/>
        <w:jc w:val="both"/>
      </w:pPr>
      <w:r>
        <w:rPr>
          <w:sz w:val="20"/>
        </w:rPr>
        <w:t xml:space="preserve">которых входит решение поставленных в обращении вопросов;</w:t>
      </w:r>
    </w:p>
    <w:p>
      <w:pPr>
        <w:pStyle w:val="1"/>
        <w:jc w:val="both"/>
      </w:pPr>
      <w:r>
        <w:rPr>
          <w:sz w:val="20"/>
        </w:rPr>
        <w:t xml:space="preserve">    передачу  моих  персональных  данных  третьим  лицам  в  целях принятия</w:t>
      </w:r>
    </w:p>
    <w:p>
      <w:pPr>
        <w:pStyle w:val="1"/>
        <w:jc w:val="both"/>
      </w:pPr>
      <w:r>
        <w:rPr>
          <w:sz w:val="20"/>
        </w:rPr>
        <w:t xml:space="preserve">решения  по  настоящему обращению и организации профессионального обучения,</w:t>
      </w:r>
    </w:p>
    <w:p>
      <w:pPr>
        <w:pStyle w:val="1"/>
        <w:jc w:val="both"/>
      </w:pPr>
      <w:r>
        <w:rPr>
          <w:sz w:val="20"/>
        </w:rPr>
        <w:t xml:space="preserve">дополнительного профессионального образования.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 подтверждаю   свое   согласие   на   зачисление  в организацию,</w:t>
      </w:r>
    </w:p>
    <w:p>
      <w:pPr>
        <w:pStyle w:val="1"/>
        <w:jc w:val="both"/>
      </w:pPr>
      <w:r>
        <w:rPr>
          <w:sz w:val="20"/>
        </w:rPr>
        <w:t xml:space="preserve">    └─┘ осуществляющую образовательную деятельность.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подтверждаю, что  ознакомился  с  положениями законодательства о</w:t>
      </w:r>
    </w:p>
    <w:p>
      <w:pPr>
        <w:pStyle w:val="1"/>
        <w:jc w:val="both"/>
      </w:pPr>
      <w:r>
        <w:rPr>
          <w:sz w:val="20"/>
        </w:rPr>
        <w:t xml:space="preserve">    └─┘ занятости населения Российской Федерации.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предупрежден,   что   в  случае   подтверждения  недостоверности</w:t>
      </w:r>
    </w:p>
    <w:p>
      <w:pPr>
        <w:pStyle w:val="1"/>
        <w:jc w:val="both"/>
      </w:pPr>
      <w:r>
        <w:rPr>
          <w:sz w:val="20"/>
        </w:rPr>
        <w:t xml:space="preserve">    └─┘ сведений, содержащихся в моем заявлении, центр  занятости населения</w:t>
      </w:r>
    </w:p>
    <w:p>
      <w:pPr>
        <w:pStyle w:val="1"/>
        <w:jc w:val="both"/>
      </w:pPr>
      <w:r>
        <w:rPr>
          <w:sz w:val="20"/>
        </w:rPr>
        <w:t xml:space="preserve">может прекратить работу по заявлению.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согласен  на  получение   меры   государственной   поддержки  по</w:t>
      </w:r>
    </w:p>
    <w:p>
      <w:pPr>
        <w:pStyle w:val="1"/>
        <w:jc w:val="both"/>
      </w:pPr>
      <w:r>
        <w:rPr>
          <w:sz w:val="20"/>
        </w:rPr>
        <w:t xml:space="preserve">    └─┘ организации профессиональной  ориентации  граждан  в  целях  выбора</w:t>
      </w:r>
    </w:p>
    <w:p>
      <w:pPr>
        <w:pStyle w:val="1"/>
        <w:jc w:val="both"/>
      </w:pPr>
      <w:r>
        <w:rPr>
          <w:sz w:val="20"/>
        </w:rPr>
        <w:t xml:space="preserve">сферы     деятельности    (профессии),     трудоустройства,     прохождения</w:t>
      </w:r>
    </w:p>
    <w:p>
      <w:pPr>
        <w:pStyle w:val="1"/>
        <w:jc w:val="both"/>
      </w:pPr>
      <w:r>
        <w:rPr>
          <w:sz w:val="20"/>
        </w:rPr>
        <w:t xml:space="preserve">профессионального  обучения  и получения  дополнительного профессионального</w:t>
      </w:r>
    </w:p>
    <w:p>
      <w:pPr>
        <w:pStyle w:val="1"/>
        <w:jc w:val="both"/>
      </w:pPr>
      <w:r>
        <w:rPr>
          <w:sz w:val="20"/>
        </w:rPr>
        <w:t xml:space="preserve">образования.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440" w:name="P440"/>
    <w:bookmarkEnd w:id="4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Идентификационный номер налогоплательщика.</w:t>
      </w:r>
    </w:p>
    <w:bookmarkStart w:id="441" w:name="P441"/>
    <w:bookmarkEnd w:id="441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Страховой номер индивидуального лицевого счета.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прохождения профессионального</w:t>
      </w:r>
    </w:p>
    <w:p>
      <w:pPr>
        <w:pStyle w:val="0"/>
        <w:jc w:val="right"/>
      </w:pPr>
      <w:r>
        <w:rPr>
          <w:sz w:val="20"/>
        </w:rPr>
        <w:t xml:space="preserve">обучения, получения дополнительного</w:t>
      </w:r>
    </w:p>
    <w:p>
      <w:pPr>
        <w:pStyle w:val="0"/>
        <w:jc w:val="right"/>
      </w:pPr>
      <w:r>
        <w:rPr>
          <w:sz w:val="20"/>
        </w:rPr>
        <w:t xml:space="preserve">профессионального образования женщинами</w:t>
      </w:r>
    </w:p>
    <w:p>
      <w:pPr>
        <w:pStyle w:val="0"/>
        <w:jc w:val="right"/>
      </w:pPr>
      <w:r>
        <w:rPr>
          <w:sz w:val="20"/>
        </w:rPr>
        <w:t xml:space="preserve">в период отпуска по уходу за ребенком</w:t>
      </w:r>
    </w:p>
    <w:p>
      <w:pPr>
        <w:pStyle w:val="0"/>
        <w:jc w:val="right"/>
      </w:pPr>
      <w:r>
        <w:rPr>
          <w:sz w:val="20"/>
        </w:rPr>
        <w:t xml:space="preserve">до достижения им возраста трех лет,</w:t>
      </w:r>
    </w:p>
    <w:p>
      <w:pPr>
        <w:pStyle w:val="0"/>
        <w:jc w:val="right"/>
      </w:pPr>
      <w:r>
        <w:rPr>
          <w:sz w:val="20"/>
        </w:rPr>
        <w:t xml:space="preserve">незанятыми гражданами, которым</w:t>
      </w:r>
    </w:p>
    <w:p>
      <w:pPr>
        <w:pStyle w:val="0"/>
        <w:jc w:val="right"/>
      </w:pPr>
      <w:r>
        <w:rPr>
          <w:sz w:val="20"/>
        </w:rPr>
        <w:t xml:space="preserve">в соответствии с законодательством</w:t>
      </w:r>
    </w:p>
    <w:p>
      <w:pPr>
        <w:pStyle w:val="0"/>
        <w:jc w:val="right"/>
      </w:pPr>
      <w:r>
        <w:rPr>
          <w:sz w:val="20"/>
        </w:rPr>
        <w:t xml:space="preserve">Российской Федерации назначена</w:t>
      </w:r>
    </w:p>
    <w:p>
      <w:pPr>
        <w:pStyle w:val="0"/>
        <w:jc w:val="right"/>
      </w:pPr>
      <w:r>
        <w:rPr>
          <w:sz w:val="20"/>
        </w:rPr>
        <w:t xml:space="preserve">страховая пенсия по старости и которые</w:t>
      </w:r>
    </w:p>
    <w:p>
      <w:pPr>
        <w:pStyle w:val="0"/>
        <w:jc w:val="right"/>
      </w:pPr>
      <w:r>
        <w:rPr>
          <w:sz w:val="20"/>
        </w:rPr>
        <w:t xml:space="preserve">стремятся возобновить трудовую</w:t>
      </w:r>
    </w:p>
    <w:p>
      <w:pPr>
        <w:pStyle w:val="0"/>
        <w:jc w:val="right"/>
      </w:pPr>
      <w:r>
        <w:rPr>
          <w:sz w:val="20"/>
        </w:rPr>
        <w:t xml:space="preserve">деятельность, и иными категориями</w:t>
      </w:r>
    </w:p>
    <w:p>
      <w:pPr>
        <w:pStyle w:val="0"/>
        <w:jc w:val="right"/>
      </w:pPr>
      <w:r>
        <w:rPr>
          <w:sz w:val="20"/>
        </w:rPr>
        <w:t xml:space="preserve">граждан, утвержденному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21 ноября 2024 г. N 628н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Рекомендуемый образец</w:t>
      </w:r>
    </w:p>
    <w:p>
      <w:pPr>
        <w:pStyle w:val="0"/>
        <w:jc w:val="right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   ____________________________________</w:t>
      </w:r>
    </w:p>
    <w:p>
      <w:pPr>
        <w:pStyle w:val="1"/>
        <w:jc w:val="both"/>
      </w:pPr>
      <w:r>
        <w:rPr>
          <w:sz w:val="20"/>
        </w:rPr>
        <w:t xml:space="preserve">   (наименование государственного           (наименование медицинского</w:t>
      </w:r>
    </w:p>
    <w:p>
      <w:pPr>
        <w:pStyle w:val="1"/>
        <w:jc w:val="both"/>
      </w:pPr>
      <w:r>
        <w:rPr>
          <w:sz w:val="20"/>
        </w:rPr>
        <w:t xml:space="preserve">    учреждения службы занятости                     учреждения)</w:t>
      </w:r>
    </w:p>
    <w:p>
      <w:pPr>
        <w:pStyle w:val="1"/>
        <w:jc w:val="both"/>
      </w:pPr>
      <w:r>
        <w:rPr>
          <w:sz w:val="20"/>
        </w:rPr>
        <w:t xml:space="preserve">             населения)</w:t>
      </w:r>
    </w:p>
    <w:p>
      <w:pPr>
        <w:pStyle w:val="1"/>
        <w:jc w:val="both"/>
      </w:pPr>
      <w:r>
        <w:rPr>
          <w:sz w:val="20"/>
        </w:rPr>
        <w:t xml:space="preserve">____________________________________   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   ____________________________________</w:t>
      </w:r>
    </w:p>
    <w:p>
      <w:pPr>
        <w:pStyle w:val="1"/>
        <w:jc w:val="both"/>
      </w:pPr>
      <w:r>
        <w:rPr>
          <w:sz w:val="20"/>
        </w:rPr>
        <w:t xml:space="preserve"> (адрес в пределах места нахождения,   (адрес в пределах места нахождения,</w:t>
      </w:r>
    </w:p>
    <w:p>
      <w:pPr>
        <w:pStyle w:val="1"/>
        <w:jc w:val="both"/>
      </w:pPr>
      <w:r>
        <w:rPr>
          <w:sz w:val="20"/>
        </w:rPr>
        <w:t xml:space="preserve"> номер телефона, адрес электронной               номер телефона)</w:t>
      </w:r>
    </w:p>
    <w:p>
      <w:pPr>
        <w:pStyle w:val="1"/>
        <w:jc w:val="both"/>
      </w:pPr>
      <w:r>
        <w:rPr>
          <w:sz w:val="20"/>
        </w:rPr>
        <w:t xml:space="preserve">               почты)</w:t>
      </w:r>
    </w:p>
    <w:p>
      <w:pPr>
        <w:pStyle w:val="1"/>
        <w:jc w:val="both"/>
      </w:pPr>
      <w:r>
        <w:rPr>
          <w:sz w:val="20"/>
        </w:rPr>
      </w:r>
    </w:p>
    <w:bookmarkStart w:id="480" w:name="P480"/>
    <w:bookmarkEnd w:id="480"/>
    <w:p>
      <w:pPr>
        <w:pStyle w:val="1"/>
        <w:jc w:val="both"/>
      </w:pPr>
      <w:r>
        <w:rPr>
          <w:sz w:val="20"/>
        </w:rPr>
        <w:t xml:space="preserve">              Направление на медицинское освидетельствование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Гражданин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 гражданина)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Сведения о документе, удостоверяющем личность _____________________________</w:t>
      </w:r>
    </w:p>
    <w:p>
      <w:pPr>
        <w:pStyle w:val="1"/>
        <w:jc w:val="both"/>
      </w:pPr>
      <w:r>
        <w:rPr>
          <w:sz w:val="20"/>
        </w:rPr>
        <w:t xml:space="preserve">Серия, номер документа, удостоверяющего личность __________________________</w:t>
      </w:r>
    </w:p>
    <w:p>
      <w:pPr>
        <w:pStyle w:val="1"/>
        <w:jc w:val="both"/>
      </w:pPr>
      <w:r>
        <w:rPr>
          <w:sz w:val="20"/>
        </w:rPr>
        <w:t xml:space="preserve">Дата выдачи документа, удостоверяющего личность ___________________________</w:t>
      </w:r>
    </w:p>
    <w:p>
      <w:pPr>
        <w:pStyle w:val="1"/>
        <w:jc w:val="both"/>
      </w:pPr>
      <w:r>
        <w:rPr>
          <w:sz w:val="20"/>
        </w:rPr>
        <w:t xml:space="preserve">Кем выдан документ, удостоверяющий личность 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направляется    на    медицинское    освидетельствование    по    профессии</w:t>
      </w:r>
    </w:p>
    <w:p>
      <w:pPr>
        <w:pStyle w:val="1"/>
        <w:jc w:val="both"/>
      </w:pPr>
      <w:r>
        <w:rPr>
          <w:sz w:val="20"/>
        </w:rPr>
        <w:t xml:space="preserve">(специальности)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(наименование профессии (специальности)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 _______________ _______________________</w:t>
      </w:r>
    </w:p>
    <w:p>
      <w:pPr>
        <w:pStyle w:val="1"/>
        <w:jc w:val="both"/>
      </w:pPr>
      <w:r>
        <w:rPr>
          <w:sz w:val="20"/>
        </w:rPr>
        <w:t xml:space="preserve">       (должность работника            (подпись)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государственного учреждения   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     службы занятости)</w:t>
      </w:r>
    </w:p>
    <w:p>
      <w:pPr>
        <w:pStyle w:val="1"/>
        <w:jc w:val="both"/>
      </w:pPr>
      <w:r>
        <w:rPr>
          <w:sz w:val="20"/>
        </w:rPr>
        <w:t xml:space="preserve">___________________________________ _______________ _______________________</w:t>
      </w:r>
    </w:p>
    <w:p>
      <w:pPr>
        <w:pStyle w:val="1"/>
        <w:jc w:val="both"/>
      </w:pPr>
      <w:r>
        <w:rPr>
          <w:sz w:val="20"/>
        </w:rPr>
        <w:t xml:space="preserve">  (должность уполномоченного лица      (подпись)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государственного учреждения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 органа службы  занятости)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0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0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0"/>
        </w:rPr>
        <w:t xml:space="preserve">прохождения профессионального</w:t>
      </w:r>
    </w:p>
    <w:p>
      <w:pPr>
        <w:pStyle w:val="0"/>
        <w:jc w:val="right"/>
      </w:pPr>
      <w:r>
        <w:rPr>
          <w:sz w:val="20"/>
        </w:rPr>
        <w:t xml:space="preserve">обучения, получения дополнительного</w:t>
      </w:r>
    </w:p>
    <w:p>
      <w:pPr>
        <w:pStyle w:val="0"/>
        <w:jc w:val="right"/>
      </w:pPr>
      <w:r>
        <w:rPr>
          <w:sz w:val="20"/>
        </w:rPr>
        <w:t xml:space="preserve">профессионального образования женщинами</w:t>
      </w:r>
    </w:p>
    <w:p>
      <w:pPr>
        <w:pStyle w:val="0"/>
        <w:jc w:val="right"/>
      </w:pPr>
      <w:r>
        <w:rPr>
          <w:sz w:val="20"/>
        </w:rPr>
        <w:t xml:space="preserve">в период отпуска по уходу за ребенком</w:t>
      </w:r>
    </w:p>
    <w:p>
      <w:pPr>
        <w:pStyle w:val="0"/>
        <w:jc w:val="right"/>
      </w:pPr>
      <w:r>
        <w:rPr>
          <w:sz w:val="20"/>
        </w:rPr>
        <w:t xml:space="preserve">до достижения им возраста трех лет,</w:t>
      </w:r>
    </w:p>
    <w:p>
      <w:pPr>
        <w:pStyle w:val="0"/>
        <w:jc w:val="right"/>
      </w:pPr>
      <w:r>
        <w:rPr>
          <w:sz w:val="20"/>
        </w:rPr>
        <w:t xml:space="preserve">незанятыми гражданами, которым</w:t>
      </w:r>
    </w:p>
    <w:p>
      <w:pPr>
        <w:pStyle w:val="0"/>
        <w:jc w:val="right"/>
      </w:pPr>
      <w:r>
        <w:rPr>
          <w:sz w:val="20"/>
        </w:rPr>
        <w:t xml:space="preserve">в соответствии с законодательством</w:t>
      </w:r>
    </w:p>
    <w:p>
      <w:pPr>
        <w:pStyle w:val="0"/>
        <w:jc w:val="right"/>
      </w:pPr>
      <w:r>
        <w:rPr>
          <w:sz w:val="20"/>
        </w:rPr>
        <w:t xml:space="preserve">Российской Федерации назначена</w:t>
      </w:r>
    </w:p>
    <w:p>
      <w:pPr>
        <w:pStyle w:val="0"/>
        <w:jc w:val="right"/>
      </w:pPr>
      <w:r>
        <w:rPr>
          <w:sz w:val="20"/>
        </w:rPr>
        <w:t xml:space="preserve">страховая пенсия по старости и которые</w:t>
      </w:r>
    </w:p>
    <w:p>
      <w:pPr>
        <w:pStyle w:val="0"/>
        <w:jc w:val="right"/>
      </w:pPr>
      <w:r>
        <w:rPr>
          <w:sz w:val="20"/>
        </w:rPr>
        <w:t xml:space="preserve">стремятся возобновить трудовую</w:t>
      </w:r>
    </w:p>
    <w:p>
      <w:pPr>
        <w:pStyle w:val="0"/>
        <w:jc w:val="right"/>
      </w:pPr>
      <w:r>
        <w:rPr>
          <w:sz w:val="20"/>
        </w:rPr>
        <w:t xml:space="preserve">деятельность, и иными категориями</w:t>
      </w:r>
    </w:p>
    <w:p>
      <w:pPr>
        <w:pStyle w:val="0"/>
        <w:jc w:val="right"/>
      </w:pPr>
      <w:r>
        <w:rPr>
          <w:sz w:val="20"/>
        </w:rPr>
        <w:t xml:space="preserve">граждан, утвержденному</w:t>
      </w:r>
    </w:p>
    <w:p>
      <w:pPr>
        <w:pStyle w:val="0"/>
        <w:jc w:val="right"/>
      </w:pPr>
      <w:r>
        <w:rPr>
          <w:sz w:val="20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0"/>
        </w:rPr>
        <w:t xml:space="preserve">и социальной защиты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21 ноября 2024 г. N 628н</w:t>
      </w:r>
    </w:p>
    <w:p>
      <w:pPr>
        <w:pStyle w:val="0"/>
        <w:jc w:val="right"/>
      </w:pPr>
      <w:r>
        <w:rPr>
          <w:sz w:val="20"/>
        </w:rPr>
      </w:r>
    </w:p>
    <w:bookmarkStart w:id="531" w:name="P531"/>
    <w:bookmarkEnd w:id="531"/>
    <w:p>
      <w:pPr>
        <w:pStyle w:val="2"/>
        <w:jc w:val="center"/>
      </w:pPr>
      <w:r>
        <w:rPr>
          <w:sz w:val="20"/>
        </w:rPr>
        <w:t xml:space="preserve">ПОКАЗАТЕЛИ</w:t>
      </w:r>
    </w:p>
    <w:p>
      <w:pPr>
        <w:pStyle w:val="2"/>
        <w:jc w:val="center"/>
      </w:pPr>
      <w:r>
        <w:rPr>
          <w:sz w:val="20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0"/>
        </w:rPr>
        <w:t xml:space="preserve">ПОЛНОМОЧИЯ В СФЕРЕ ЗАНЯТОСТИ НАСЕЛЕНИЯ ПО ОРГАНИЗАЦИИ</w:t>
      </w:r>
    </w:p>
    <w:p>
      <w:pPr>
        <w:pStyle w:val="2"/>
        <w:jc w:val="center"/>
      </w:pPr>
      <w:r>
        <w:rPr>
          <w:sz w:val="20"/>
        </w:rPr>
        <w:t xml:space="preserve">ПРОХОЖДЕНИЯ ПРОФЕССИОНАЛЬНОГО ОБУЧЕНИЯ, ПОЛУЧЕНИЯ</w:t>
      </w:r>
    </w:p>
    <w:p>
      <w:pPr>
        <w:pStyle w:val="2"/>
        <w:jc w:val="center"/>
      </w:pPr>
      <w:r>
        <w:rPr>
          <w:sz w:val="20"/>
        </w:rPr>
        <w:t xml:space="preserve">ДОПОЛНИТЕЛЬНОГО ПРОФЕССИОНАЛЬНОГО ОБРАЗОВАНИЯ ЖЕНЩИНАМИ</w:t>
      </w:r>
    </w:p>
    <w:p>
      <w:pPr>
        <w:pStyle w:val="2"/>
        <w:jc w:val="center"/>
      </w:pPr>
      <w:r>
        <w:rPr>
          <w:sz w:val="20"/>
        </w:rPr>
        <w:t xml:space="preserve">В ПЕРИОД ОТПУСКА ПО УХОДУ ЗА РЕБЕНКОМ ДО ДОСТИЖЕНИЯ ИМ</w:t>
      </w:r>
    </w:p>
    <w:p>
      <w:pPr>
        <w:pStyle w:val="2"/>
        <w:jc w:val="center"/>
      </w:pPr>
      <w:r>
        <w:rPr>
          <w:sz w:val="20"/>
        </w:rPr>
        <w:t xml:space="preserve">ВОЗРАСТА ТРЕХ ЛЕТ, НЕЗАНЯТЫМИ ГРАЖДАНАМИ, КОТОРЫМ</w:t>
      </w:r>
    </w:p>
    <w:p>
      <w:pPr>
        <w:pStyle w:val="2"/>
        <w:jc w:val="center"/>
      </w:pPr>
      <w:r>
        <w:rPr>
          <w:sz w:val="20"/>
        </w:rPr>
        <w:t xml:space="preserve">В СООТВЕТСТВИИ С ЗАКОНОДАТЕЛЬСТВОМ РОССИЙСКОЙ ФЕДЕРАЦИИ</w:t>
      </w:r>
    </w:p>
    <w:p>
      <w:pPr>
        <w:pStyle w:val="2"/>
        <w:jc w:val="center"/>
      </w:pPr>
      <w:r>
        <w:rPr>
          <w:sz w:val="20"/>
        </w:rPr>
        <w:t xml:space="preserve">НАЗНАЧЕНА СТРАХОВАЯ ПЕНСИЯ ПО СТАРОСТИ И КОТОРЫЕ СТРЕМЯТСЯ</w:t>
      </w:r>
    </w:p>
    <w:p>
      <w:pPr>
        <w:pStyle w:val="2"/>
        <w:jc w:val="center"/>
      </w:pPr>
      <w:r>
        <w:rPr>
          <w:sz w:val="20"/>
        </w:rPr>
        <w:t xml:space="preserve">ВОЗОБНОВИТЬ ТРУДОВУЮ ДЕЯТЕЛЬНОСТЬ, И ИНЫМИ КАТЕГОРИЯМИ</w:t>
      </w:r>
    </w:p>
    <w:p>
      <w:pPr>
        <w:pStyle w:val="2"/>
        <w:jc w:val="center"/>
      </w:pPr>
      <w:r>
        <w:rPr>
          <w:sz w:val="20"/>
        </w:rPr>
        <w:t xml:space="preserve">ГРАЖДАН, СВЕДЕНИЯ, НЕОБХОДИМЫЕ ДЛЯ ОЦЕНКИ (РАСЧЕТА)</w:t>
      </w:r>
    </w:p>
    <w:p>
      <w:pPr>
        <w:pStyle w:val="2"/>
        <w:jc w:val="center"/>
      </w:pPr>
      <w:r>
        <w:rPr>
          <w:sz w:val="20"/>
        </w:rPr>
        <w:t xml:space="preserve">ПОКАЗАТЕЛЕЙ, МЕТОДИКА ОЦЕНКИ (РАСЧЕТА) ПОКАЗАТЕЛЕЙ</w:t>
      </w:r>
    </w:p>
    <w:p>
      <w:pPr>
        <w:pStyle w:val="0"/>
        <w:jc w:val="center"/>
      </w:pPr>
      <w:r>
        <w:rPr>
          <w:sz w:val="20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268"/>
        <w:gridCol w:w="1243"/>
        <w:gridCol w:w="2501"/>
        <w:gridCol w:w="4762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показателя</w:t>
            </w:r>
          </w:p>
        </w:tc>
        <w:tc>
          <w:tcPr>
            <w:tcW w:w="12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Единица измерения</w:t>
            </w:r>
          </w:p>
        </w:tc>
        <w:tc>
          <w:tcPr>
            <w:tcW w:w="25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Источники сведений для оценки (расчета)</w:t>
            </w:r>
          </w:p>
        </w:tc>
        <w:tc>
          <w:tcPr>
            <w:tcW w:w="4762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Методика оценки (расчета)</w:t>
            </w:r>
          </w:p>
        </w:tc>
      </w:tr>
      <w:tr>
        <w:tc>
          <w:tcPr>
            <w:tcW w:w="567" w:type="dxa"/>
          </w:tcPr>
          <w:bookmarkStart w:id="549" w:name="P549"/>
          <w:bookmarkEnd w:id="549"/>
          <w:p>
            <w:pPr>
              <w:pStyle w:val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граждан, прошедших профессиональное обучение, получивших дополнительное профессиональное образование от общего количества заявлений о предоставлении меры поддержки.</w:t>
            </w:r>
          </w:p>
        </w:tc>
        <w:tc>
          <w:tcPr>
            <w:tcW w:w="12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501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Дата подачи заявления о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Дата утверждения приказа об отчислении.</w:t>
            </w:r>
          </w:p>
        </w:tc>
        <w:tc>
          <w:tcPr>
            <w:tcW w:w="476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Определяется общее количество заявлений о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Определяется общее количество граждан, прошедших профессиональное обучение, получивших дополнительное профессиональное образование.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Определяется отношение количества граждан, прошедших профессиональное обучение, получивших дополнительное профессиональное образование к общему количество заявлений о предоставлении меры поддержки и умножается на 100.</w:t>
            </w:r>
          </w:p>
        </w:tc>
      </w:tr>
      <w:tr>
        <w:tc>
          <w:tcPr>
            <w:tcW w:w="567" w:type="dxa"/>
          </w:tcPr>
          <w:bookmarkStart w:id="558" w:name="P558"/>
          <w:bookmarkEnd w:id="558"/>
          <w:p>
            <w:pPr>
              <w:pStyle w:val="0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граждан, признанных занятыми в течение 1,5 месяцев с даты окончания обучения, от общего количества граждан, прошедших профессиональное обучение, получивших дополнительное профессиональное образование.</w:t>
            </w:r>
          </w:p>
        </w:tc>
        <w:tc>
          <w:tcPr>
            <w:tcW w:w="124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501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Дата утверждения приказа об отчислении.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Дата начала занятости гражданина.</w:t>
            </w:r>
          </w:p>
        </w:tc>
        <w:tc>
          <w:tcPr>
            <w:tcW w:w="4762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Определяется общее количество граждан, прошедших профессиональное обучение, получивших дополнительное профессиональное образование.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Определяется количество граждан, занятых (трудоустроенных по трудовому договору, являющихся индивидуальными предпринимателями, являющихся учредителями (участниками) юридических лиц, имеющих статус налогоплательщика налога на профессиональный доход (самозанятого) в течение 1,5 месяцев с даты окончания обучения.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Определяется отношение количества граждан, признанных занятыми в течение 1,5 месяцев с даты окончания обучения, к общему количеству граждан, прошедших профессиональное обучение, получивших дополнительное профессиональное образование и умножается на 100.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1341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0"/>
                      <w:color w:val="392c69"/>
                    </w:rPr>
                    <w:t xml:space="preserve">П. 3 </w:t>
                  </w:r>
                  <w:hyperlink w:history="0" w:anchor="P23" w:tooltip="3. Установить, что пункт 3 приложения N 3 к Стандарту деятельности вступает в силу с 1 января 2026 г.">
                    <w:r>
                      <w:rPr>
                        <w:sz w:val="20"/>
                        <w:color w:val="0000ff"/>
                      </w:rPr>
                      <w:t xml:space="preserve">вступает</w:t>
                    </w:r>
                  </w:hyperlink>
                  <w:r>
                    <w:rPr>
                      <w:sz w:val="20"/>
                      <w:color w:val="392c69"/>
                    </w:rPr>
                    <w:t xml:space="preserve"> в силу с 01.01.2026.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bookmarkStart w:id="569" w:name="P569"/>
          <w:bookmarkEnd w:id="569"/>
          <w:p>
            <w:pPr>
              <w:pStyle w:val="0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Доля процедур (действий), выполненных центром занятости населения при предоставлении меры поддержки, с нарушением установленных сроков.</w:t>
            </w:r>
          </w:p>
        </w:tc>
        <w:tc>
          <w:tcPr>
            <w:tcW w:w="124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Процент</w:t>
            </w:r>
          </w:p>
        </w:tc>
        <w:tc>
          <w:tcPr>
            <w:tcW w:w="250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1. Установленный срок выполнения процедуры (действия) на единой цифровой платформе при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Фактический срок выполнения процедуры (действия) на единой цифровой платформе при предоставлении меры поддержки.</w:t>
            </w:r>
          </w:p>
        </w:tc>
        <w:tc>
          <w:tcPr>
            <w:tcW w:w="4762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2. Из </w:t>
            </w:r>
            <w:hyperlink w:history="0" w:anchor="P549" w:tooltip="1">
              <w:r>
                <w:rPr>
                  <w:sz w:val="20"/>
                  <w:color w:val="0000ff"/>
                </w:rPr>
                <w:t xml:space="preserve">пункта 1</w:t>
              </w:r>
            </w:hyperlink>
            <w:r>
              <w:rPr>
                <w:sz w:val="20"/>
              </w:rPr>
              <w:t xml:space="preserve">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 срок выполнения процедуры (действия).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3. Вычисляется соотношение </w:t>
            </w:r>
            <w:hyperlink w:history="0" w:anchor="P558" w:tooltip="2">
              <w:r>
                <w:rPr>
                  <w:sz w:val="20"/>
                  <w:color w:val="0000ff"/>
                </w:rPr>
                <w:t xml:space="preserve">пункта 2</w:t>
              </w:r>
            </w:hyperlink>
            <w:r>
              <w:rPr>
                <w:sz w:val="20"/>
              </w:rPr>
              <w:t xml:space="preserve"> к </w:t>
            </w:r>
            <w:hyperlink w:history="0" w:anchor="P549" w:tooltip="1">
              <w:r>
                <w:rPr>
                  <w:sz w:val="20"/>
                  <w:color w:val="0000ff"/>
                </w:rPr>
                <w:t xml:space="preserve">пункту 1</w:t>
              </w:r>
            </w:hyperlink>
            <w:r>
              <w:rPr>
                <w:sz w:val="20"/>
              </w:rPr>
              <w:t xml:space="preserve"> и умножается на 100.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2"/>
      <w:headerReference w:type="first" r:id="rId32"/>
      <w:footerReference w:type="default" r:id="rId33"/>
      <w:footerReference w:type="first" r:id="rId33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21.11.2024 N 628н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21.11.2024 N 628н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895&amp;dst=100161" TargetMode = "External"/>
	<Relationship Id="rId8" Type="http://schemas.openxmlformats.org/officeDocument/2006/relationships/hyperlink" Target="https://login.consultant.ru/link/?req=doc&amp;base=LAW&amp;n=484474&amp;dst=157" TargetMode = "External"/>
	<Relationship Id="rId9" Type="http://schemas.openxmlformats.org/officeDocument/2006/relationships/hyperlink" Target="https://login.consultant.ru/link/?req=doc&amp;base=LAW&amp;n=418609" TargetMode = "External"/>
	<Relationship Id="rId10" Type="http://schemas.openxmlformats.org/officeDocument/2006/relationships/hyperlink" Target="https://login.consultant.ru/link/?req=doc&amp;base=LAW&amp;n=482895&amp;dst=100165" TargetMode = "External"/>
	<Relationship Id="rId11" Type="http://schemas.openxmlformats.org/officeDocument/2006/relationships/hyperlink" Target="https://login.consultant.ru/link/?req=doc&amp;base=LAW&amp;n=491831" TargetMode = "External"/>
	<Relationship Id="rId12" Type="http://schemas.openxmlformats.org/officeDocument/2006/relationships/hyperlink" Target="https://login.consultant.ru/link/?req=doc&amp;base=LAW&amp;n=492308" TargetMode = "External"/>
	<Relationship Id="rId13" Type="http://schemas.openxmlformats.org/officeDocument/2006/relationships/hyperlink" Target="https://login.consultant.ru/link/?req=doc&amp;base=LAW&amp;n=488488" TargetMode = "External"/>
	<Relationship Id="rId14" Type="http://schemas.openxmlformats.org/officeDocument/2006/relationships/hyperlink" Target="https://login.consultant.ru/link/?req=doc&amp;base=LAW&amp;n=499459" TargetMode = "External"/>
	<Relationship Id="rId15" Type="http://schemas.openxmlformats.org/officeDocument/2006/relationships/hyperlink" Target="https://login.consultant.ru/link/?req=doc&amp;base=LAW&amp;n=499459&amp;dst=1" TargetMode = "External"/>
	<Relationship Id="rId16" Type="http://schemas.openxmlformats.org/officeDocument/2006/relationships/hyperlink" Target="https://login.consultant.ru/link/?req=doc&amp;base=LAW&amp;n=482895&amp;dst=100268" TargetMode = "External"/>
	<Relationship Id="rId17" Type="http://schemas.openxmlformats.org/officeDocument/2006/relationships/hyperlink" Target="https://login.consultant.ru/link/?req=doc&amp;base=LAW&amp;n=473074&amp;dst=100013" TargetMode = "External"/>
	<Relationship Id="rId18" Type="http://schemas.openxmlformats.org/officeDocument/2006/relationships/hyperlink" Target="https://login.consultant.ru/link/?req=doc&amp;base=LAW&amp;n=470098" TargetMode = "External"/>
	<Relationship Id="rId19" Type="http://schemas.openxmlformats.org/officeDocument/2006/relationships/hyperlink" Target="https://login.consultant.ru/link/?req=doc&amp;base=LAW&amp;n=482895&amp;dst=100193" TargetMode = "External"/>
	<Relationship Id="rId20" Type="http://schemas.openxmlformats.org/officeDocument/2006/relationships/hyperlink" Target="https://login.consultant.ru/link/?req=doc&amp;base=LAW&amp;n=423993" TargetMode = "External"/>
	<Relationship Id="rId21" Type="http://schemas.openxmlformats.org/officeDocument/2006/relationships/hyperlink" Target="https://login.consultant.ru/link/?req=doc&amp;base=LAW&amp;n=485787" TargetMode = "External"/>
	<Relationship Id="rId22" Type="http://schemas.openxmlformats.org/officeDocument/2006/relationships/hyperlink" Target="https://login.consultant.ru/link/?req=doc&amp;base=LAW&amp;n=482895&amp;dst=100160" TargetMode = "External"/>
	<Relationship Id="rId23" Type="http://schemas.openxmlformats.org/officeDocument/2006/relationships/hyperlink" Target="https://login.consultant.ru/link/?req=doc&amp;base=LAW&amp;n=484830" TargetMode = "External"/>
	<Relationship Id="rId24" Type="http://schemas.openxmlformats.org/officeDocument/2006/relationships/hyperlink" Target="https://login.consultant.ru/link/?req=doc&amp;base=LAW&amp;n=482895&amp;dst=100294" TargetMode = "External"/>
	<Relationship Id="rId25" Type="http://schemas.openxmlformats.org/officeDocument/2006/relationships/hyperlink" Target="https://login.consultant.ru/link/?req=doc&amp;base=LAW&amp;n=482895&amp;dst=100341" TargetMode = "External"/>
	<Relationship Id="rId26" Type="http://schemas.openxmlformats.org/officeDocument/2006/relationships/hyperlink" Target="https://login.consultant.ru/link/?req=doc&amp;base=LAW&amp;n=482895&amp;dst=100367" TargetMode = "External"/>
	<Relationship Id="rId27" Type="http://schemas.openxmlformats.org/officeDocument/2006/relationships/hyperlink" Target="https://login.consultant.ru/link/?req=doc&amp;base=LAW&amp;n=482895&amp;dst=100367" TargetMode = "External"/>
	<Relationship Id="rId28" Type="http://schemas.openxmlformats.org/officeDocument/2006/relationships/hyperlink" Target="https://login.consultant.ru/link/?req=doc&amp;base=LAW&amp;n=470098&amp;dst=100198" TargetMode = "External"/>
	<Relationship Id="rId29" Type="http://schemas.openxmlformats.org/officeDocument/2006/relationships/hyperlink" Target="https://login.consultant.ru/link/?req=doc&amp;base=LAW&amp;n=499459&amp;dst=11" TargetMode = "External"/>
	<Relationship Id="rId30" Type="http://schemas.openxmlformats.org/officeDocument/2006/relationships/hyperlink" Target="https://login.consultant.ru/link/?req=doc&amp;base=LAW&amp;n=499459" TargetMode = "External"/>
	<Relationship Id="rId31" Type="http://schemas.openxmlformats.org/officeDocument/2006/relationships/hyperlink" Target="https://login.consultant.ru/link/?req=doc&amp;base=LAW&amp;n=482895&amp;dst=100385" TargetMode = "External"/>
	<Relationship Id="rId32" Type="http://schemas.openxmlformats.org/officeDocument/2006/relationships/header" Target="header2.xml"/>
	<Relationship Id="rId33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21.11.2024 N 628н
"Об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</dc:title>
  <dcterms:created xsi:type="dcterms:W3CDTF">2025-03-06T09:41:00Z</dcterms:created>
</cp:coreProperties>
</file>