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389" w:rsidRPr="001D3389" w:rsidRDefault="001D3389" w:rsidP="001D3389">
      <w:pPr>
        <w:pStyle w:val="32"/>
        <w:tabs>
          <w:tab w:val="left" w:pos="6946"/>
        </w:tabs>
        <w:spacing w:before="0"/>
        <w:rPr>
          <w:rFonts w:ascii="PT Astra Serif" w:hAnsi="PT Astra Serif"/>
          <w:sz w:val="26"/>
          <w:szCs w:val="26"/>
          <w:lang w:val="ru-RU"/>
        </w:rPr>
      </w:pPr>
      <w:r w:rsidRPr="001D3389">
        <w:rPr>
          <w:rFonts w:ascii="PT Astra Serif" w:hAnsi="PT Astra Serif"/>
          <w:sz w:val="26"/>
          <w:szCs w:val="26"/>
          <w:lang w:val="ru-RU"/>
        </w:rPr>
        <w:t xml:space="preserve">26.02.2025 </w:t>
      </w:r>
      <w:r w:rsidRPr="001D3389">
        <w:rPr>
          <w:rFonts w:ascii="PT Astra Serif" w:hAnsi="PT Astra Serif"/>
          <w:sz w:val="26"/>
          <w:szCs w:val="26"/>
          <w:lang w:val="ru-RU"/>
        </w:rPr>
        <w:tab/>
      </w:r>
      <w:r w:rsidRPr="001D3389">
        <w:rPr>
          <w:rFonts w:ascii="PT Astra Serif" w:hAnsi="PT Astra Serif"/>
          <w:sz w:val="26"/>
          <w:szCs w:val="26"/>
          <w:lang w:val="ru-RU"/>
        </w:rPr>
        <w:tab/>
      </w:r>
      <w:r w:rsidRPr="001D3389">
        <w:rPr>
          <w:rFonts w:ascii="PT Astra Serif" w:hAnsi="PT Astra Serif"/>
          <w:sz w:val="26"/>
          <w:szCs w:val="26"/>
          <w:lang w:val="ru-RU"/>
        </w:rPr>
        <w:tab/>
        <w:t xml:space="preserve">             № </w:t>
      </w:r>
      <w:proofErr w:type="spellStart"/>
      <w:r w:rsidRPr="001D3389">
        <w:rPr>
          <w:rFonts w:ascii="PT Astra Serif" w:hAnsi="PT Astra Serif"/>
          <w:sz w:val="26"/>
          <w:szCs w:val="26"/>
          <w:lang w:val="ru-RU"/>
        </w:rPr>
        <w:t>7</w:t>
      </w:r>
      <w:r>
        <w:rPr>
          <w:rFonts w:ascii="PT Astra Serif" w:hAnsi="PT Astra Serif"/>
          <w:sz w:val="26"/>
          <w:szCs w:val="26"/>
          <w:lang w:val="ru-RU"/>
        </w:rPr>
        <w:t>3</w:t>
      </w:r>
      <w:r w:rsidRPr="001D3389">
        <w:rPr>
          <w:rFonts w:ascii="PT Astra Serif" w:hAnsi="PT Astra Serif"/>
          <w:sz w:val="26"/>
          <w:szCs w:val="26"/>
          <w:lang w:val="ru-RU"/>
        </w:rPr>
        <w:t>а</w:t>
      </w:r>
      <w:proofErr w:type="spellEnd"/>
    </w:p>
    <w:p w:rsidR="001D3389" w:rsidRPr="001D3389" w:rsidRDefault="001D3389" w:rsidP="001D3389">
      <w:pPr>
        <w:pStyle w:val="32"/>
        <w:tabs>
          <w:tab w:val="left" w:pos="6946"/>
        </w:tabs>
        <w:spacing w:before="0"/>
        <w:rPr>
          <w:rFonts w:ascii="PT Astra Serif" w:hAnsi="PT Astra Serif"/>
          <w:sz w:val="24"/>
          <w:szCs w:val="24"/>
          <w:lang w:val="ru-RU"/>
        </w:rPr>
      </w:pPr>
    </w:p>
    <w:p w:rsidR="001D3389" w:rsidRPr="001D3389" w:rsidRDefault="001D3389" w:rsidP="001D3389">
      <w:pPr>
        <w:pStyle w:val="32"/>
        <w:tabs>
          <w:tab w:val="left" w:pos="6946"/>
        </w:tabs>
        <w:spacing w:before="0"/>
        <w:rPr>
          <w:rFonts w:ascii="PT Astra Serif" w:hAnsi="PT Astra Serif"/>
          <w:sz w:val="24"/>
          <w:szCs w:val="24"/>
          <w:lang w:val="ru-RU"/>
        </w:rPr>
      </w:pPr>
    </w:p>
    <w:p w:rsidR="003A2B03" w:rsidRPr="00AE5268" w:rsidRDefault="003A2B03" w:rsidP="003A2B03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AE5268">
        <w:rPr>
          <w:rFonts w:ascii="PT Astra Serif" w:hAnsi="PT Astra Serif"/>
          <w:szCs w:val="26"/>
        </w:rPr>
        <w:t xml:space="preserve">О внесении изменений в постановление </w:t>
      </w:r>
    </w:p>
    <w:p w:rsidR="0008239D" w:rsidRPr="00C653C9" w:rsidRDefault="003A2B03" w:rsidP="003A2B03">
      <w:pPr>
        <w:ind w:firstLine="0"/>
        <w:jc w:val="center"/>
        <w:rPr>
          <w:rFonts w:ascii="PT Astra Serif" w:hAnsi="PT Astra Serif"/>
          <w:bCs/>
          <w:szCs w:val="26"/>
        </w:rPr>
      </w:pPr>
      <w:r w:rsidRPr="00AE5268">
        <w:rPr>
          <w:rFonts w:ascii="PT Astra Serif" w:hAnsi="PT Astra Serif"/>
          <w:szCs w:val="26"/>
        </w:rPr>
        <w:t>Администрации Томской области от 22.02.2023 № 85а</w:t>
      </w:r>
    </w:p>
    <w:p w:rsidR="0008239D" w:rsidRDefault="0008239D">
      <w:pPr>
        <w:ind w:right="4677" w:firstLine="0"/>
        <w:rPr>
          <w:rFonts w:ascii="PT Astra Serif" w:hAnsi="PT Astra Serif"/>
          <w:szCs w:val="26"/>
        </w:rPr>
      </w:pPr>
    </w:p>
    <w:p w:rsidR="0008239D" w:rsidRDefault="0008239D">
      <w:pPr>
        <w:ind w:right="4677" w:firstLine="0"/>
        <w:jc w:val="both"/>
        <w:rPr>
          <w:rFonts w:ascii="PT Astra Serif" w:hAnsi="PT Astra Serif"/>
          <w:szCs w:val="26"/>
        </w:rPr>
      </w:pPr>
    </w:p>
    <w:p w:rsidR="00C653C9" w:rsidRPr="00D3062A" w:rsidRDefault="003A2B03" w:rsidP="00C653C9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 w:rsidRPr="00AE5268">
        <w:rPr>
          <w:rFonts w:ascii="PT Astra Serif" w:hAnsi="PT Astra Serif"/>
          <w:szCs w:val="26"/>
        </w:rPr>
        <w:t>В соответствии с пунктом 3 Порядка разработки и утверждения бюджетного прогноза Томской области на долгосрочный период, утвержденного постановлением Администрации Томской области от 05.06.2015 №</w:t>
      </w:r>
      <w:r w:rsidR="004458AF">
        <w:rPr>
          <w:rFonts w:ascii="PT Astra Serif" w:hAnsi="PT Astra Serif"/>
          <w:szCs w:val="26"/>
        </w:rPr>
        <w:t> </w:t>
      </w:r>
      <w:r w:rsidRPr="00AE5268">
        <w:rPr>
          <w:rFonts w:ascii="PT Astra Serif" w:hAnsi="PT Astra Serif"/>
          <w:szCs w:val="26"/>
        </w:rPr>
        <w:t xml:space="preserve">198а </w:t>
      </w:r>
      <w:r w:rsidR="004458AF">
        <w:rPr>
          <w:rFonts w:ascii="PT Astra Serif" w:hAnsi="PT Astra Serif"/>
          <w:szCs w:val="26"/>
        </w:rPr>
        <w:br/>
      </w:r>
      <w:r w:rsidRPr="00AE5268">
        <w:rPr>
          <w:rFonts w:ascii="PT Astra Serif" w:hAnsi="PT Astra Serif"/>
          <w:szCs w:val="26"/>
        </w:rPr>
        <w:t>«Об утверждении Порядка разработки и утверждения бюджетного прогноза Томской области на долгосрочный период»</w:t>
      </w:r>
      <w:r w:rsidR="00506793">
        <w:rPr>
          <w:rFonts w:ascii="PT Astra Serif" w:hAnsi="PT Astra Serif"/>
          <w:szCs w:val="26"/>
        </w:rPr>
        <w:t>,</w:t>
      </w:r>
    </w:p>
    <w:p w:rsidR="00C653C9" w:rsidRPr="00D3062A" w:rsidRDefault="00C653C9" w:rsidP="003A2B03">
      <w:pPr>
        <w:tabs>
          <w:tab w:val="left" w:pos="3594"/>
        </w:tabs>
        <w:rPr>
          <w:rFonts w:ascii="PT Astra Serif" w:hAnsi="PT Astra Serif"/>
          <w:spacing w:val="10"/>
          <w:szCs w:val="26"/>
        </w:rPr>
      </w:pPr>
      <w:r w:rsidRPr="00D3062A">
        <w:rPr>
          <w:rFonts w:ascii="PT Astra Serif" w:hAnsi="PT Astra Serif"/>
          <w:spacing w:val="10"/>
          <w:szCs w:val="26"/>
        </w:rPr>
        <w:t>ПОСТАНОВЛЯЮ:</w:t>
      </w:r>
    </w:p>
    <w:p w:rsidR="003A2B03" w:rsidRPr="00AE5268" w:rsidRDefault="003A2B03" w:rsidP="003A2B0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AE5268">
        <w:rPr>
          <w:rFonts w:ascii="PT Astra Serif" w:hAnsi="PT Astra Serif"/>
          <w:szCs w:val="26"/>
        </w:rPr>
        <w:t>1. </w:t>
      </w:r>
      <w:proofErr w:type="gramStart"/>
      <w:r w:rsidRPr="00AE5268">
        <w:rPr>
          <w:rFonts w:ascii="PT Astra Serif" w:hAnsi="PT Astra Serif"/>
          <w:szCs w:val="26"/>
        </w:rPr>
        <w:t xml:space="preserve">Внести в постановление Администрации Томской области от 22.02.2023 № 85а «Об утверждении Бюджетного прогноза Томской области на период </w:t>
      </w:r>
      <w:r w:rsidR="004458AF">
        <w:rPr>
          <w:rFonts w:ascii="PT Astra Serif" w:hAnsi="PT Astra Serif"/>
          <w:szCs w:val="26"/>
        </w:rPr>
        <w:br/>
      </w:r>
      <w:r w:rsidRPr="00AE5268">
        <w:rPr>
          <w:rFonts w:ascii="PT Astra Serif" w:hAnsi="PT Astra Serif"/>
          <w:szCs w:val="26"/>
        </w:rPr>
        <w:t xml:space="preserve">до 2036 года» («Собрание законодательства Томской области», 2023, </w:t>
      </w:r>
      <w:r w:rsidR="004458AF">
        <w:rPr>
          <w:rFonts w:ascii="PT Astra Serif" w:hAnsi="PT Astra Serif"/>
          <w:szCs w:val="26"/>
        </w:rPr>
        <w:t>№</w:t>
      </w:r>
      <w:r w:rsidRPr="00AE5268">
        <w:rPr>
          <w:rFonts w:ascii="PT Astra Serif" w:hAnsi="PT Astra Serif"/>
          <w:szCs w:val="26"/>
        </w:rPr>
        <w:t xml:space="preserve"> 3/1</w:t>
      </w:r>
      <w:r w:rsidR="004458AF">
        <w:rPr>
          <w:rFonts w:ascii="PT Astra Serif" w:hAnsi="PT Astra Serif"/>
          <w:szCs w:val="26"/>
        </w:rPr>
        <w:t xml:space="preserve"> </w:t>
      </w:r>
      <w:r w:rsidRPr="00AE5268">
        <w:rPr>
          <w:rFonts w:ascii="PT Astra Serif" w:hAnsi="PT Astra Serif"/>
          <w:szCs w:val="26"/>
        </w:rPr>
        <w:t>(310) следующие изменения:</w:t>
      </w:r>
      <w:proofErr w:type="gramEnd"/>
    </w:p>
    <w:p w:rsidR="003A2B03" w:rsidRPr="00AE5268" w:rsidRDefault="003A2B03" w:rsidP="003A2B0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AE5268">
        <w:rPr>
          <w:rFonts w:ascii="PT Astra Serif" w:hAnsi="PT Astra Serif"/>
          <w:szCs w:val="26"/>
        </w:rPr>
        <w:t>в Бюджетном прогнозе Томской области на период до 2036 года, утвержденном указанным постановлением:</w:t>
      </w:r>
    </w:p>
    <w:p w:rsidR="003A2B03" w:rsidRPr="00AE5268" w:rsidRDefault="003A2B03" w:rsidP="003A2B03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AE5268">
        <w:rPr>
          <w:rFonts w:ascii="PT Astra Serif" w:hAnsi="PT Astra Serif"/>
          <w:szCs w:val="26"/>
        </w:rPr>
        <w:t>1) раздел 3 «Условия реализации Бюджетного прогноза» изложить в новой редакции согласно приложению № 1 к настоящему постановлению;</w:t>
      </w:r>
    </w:p>
    <w:p w:rsidR="003A2B03" w:rsidRPr="00AE5268" w:rsidRDefault="003A2B03" w:rsidP="003A2B03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AE5268">
        <w:rPr>
          <w:rFonts w:ascii="PT Astra Serif" w:hAnsi="PT Astra Serif"/>
          <w:bCs/>
          <w:szCs w:val="26"/>
        </w:rPr>
        <w:t>2)</w:t>
      </w:r>
      <w:r w:rsidR="004458AF">
        <w:rPr>
          <w:rFonts w:ascii="PT Astra Serif" w:hAnsi="PT Astra Serif"/>
          <w:bCs/>
          <w:szCs w:val="26"/>
        </w:rPr>
        <w:t> </w:t>
      </w:r>
      <w:r w:rsidRPr="00AE5268">
        <w:rPr>
          <w:rFonts w:ascii="PT Astra Serif" w:hAnsi="PT Astra Serif"/>
          <w:bCs/>
          <w:szCs w:val="26"/>
        </w:rPr>
        <w:t>абзац третий раздела 4 «</w:t>
      </w:r>
      <w:r w:rsidRPr="00AE5268">
        <w:rPr>
          <w:rFonts w:ascii="PT Astra Serif" w:hAnsi="PT Astra Serif"/>
          <w:szCs w:val="26"/>
        </w:rPr>
        <w:t xml:space="preserve">Прогноз основных показателей областного бюджета и консолидированного бюджета Томской области до 2036 года, финансовое обеспечение государственных программ Томской области </w:t>
      </w:r>
      <w:r w:rsidR="004458AF">
        <w:rPr>
          <w:rFonts w:ascii="PT Astra Serif" w:hAnsi="PT Astra Serif"/>
          <w:szCs w:val="26"/>
        </w:rPr>
        <w:br/>
      </w:r>
      <w:r w:rsidRPr="00AE5268">
        <w:rPr>
          <w:rFonts w:ascii="PT Astra Serif" w:hAnsi="PT Astra Serif"/>
          <w:szCs w:val="26"/>
        </w:rPr>
        <w:t>до 2036 года» изложить в следующей редакции:</w:t>
      </w:r>
    </w:p>
    <w:p w:rsidR="003A2B03" w:rsidRPr="00AE5268" w:rsidRDefault="003A2B03" w:rsidP="003A2B03">
      <w:pPr>
        <w:pStyle w:val="ConsPlusNormal"/>
        <w:ind w:firstLine="709"/>
        <w:jc w:val="both"/>
        <w:rPr>
          <w:rFonts w:ascii="PT Astra Serif" w:hAnsi="PT Astra Serif"/>
        </w:rPr>
      </w:pPr>
      <w:r w:rsidRPr="00AE5268">
        <w:rPr>
          <w:rFonts w:ascii="PT Astra Serif" w:hAnsi="PT Astra Serif"/>
        </w:rPr>
        <w:t xml:space="preserve">«Начиная с 2028 года условно утвержденные расходы запланированы </w:t>
      </w:r>
      <w:r w:rsidR="004458AF">
        <w:rPr>
          <w:rFonts w:ascii="PT Astra Serif" w:hAnsi="PT Astra Serif"/>
        </w:rPr>
        <w:br/>
      </w:r>
      <w:r w:rsidRPr="00AE5268">
        <w:rPr>
          <w:rFonts w:ascii="PT Astra Serif" w:hAnsi="PT Astra Serif"/>
        </w:rPr>
        <w:t>в размере 5% от общего объема расходов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</w:t>
      </w:r>
      <w:proofErr w:type="gramStart"/>
      <w:r w:rsidRPr="00AE5268">
        <w:rPr>
          <w:rFonts w:ascii="PT Astra Serif" w:hAnsi="PT Astra Serif"/>
        </w:rPr>
        <w:t>.»</w:t>
      </w:r>
      <w:proofErr w:type="gramEnd"/>
      <w:r w:rsidRPr="00AE5268">
        <w:rPr>
          <w:rFonts w:ascii="PT Astra Serif" w:hAnsi="PT Astra Serif"/>
        </w:rPr>
        <w:t>;</w:t>
      </w:r>
    </w:p>
    <w:p w:rsidR="003A2B03" w:rsidRPr="00AE5268" w:rsidRDefault="003A2B03" w:rsidP="003A2B03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AE5268">
        <w:rPr>
          <w:rFonts w:ascii="PT Astra Serif" w:hAnsi="PT Astra Serif"/>
          <w:szCs w:val="26"/>
        </w:rPr>
        <w:t>3) приложение №</w:t>
      </w:r>
      <w:r w:rsidR="004458AF">
        <w:rPr>
          <w:rFonts w:ascii="PT Astra Serif" w:hAnsi="PT Astra Serif"/>
          <w:szCs w:val="26"/>
        </w:rPr>
        <w:t> </w:t>
      </w:r>
      <w:r w:rsidRPr="00AE5268">
        <w:rPr>
          <w:rFonts w:ascii="PT Astra Serif" w:hAnsi="PT Astra Serif"/>
          <w:szCs w:val="26"/>
        </w:rPr>
        <w:t>1 «Основные показатели прогноза социально</w:t>
      </w:r>
      <w:r w:rsidR="004458AF">
        <w:rPr>
          <w:rFonts w:ascii="PT Astra Serif" w:hAnsi="PT Astra Serif"/>
          <w:szCs w:val="26"/>
        </w:rPr>
        <w:t>-</w:t>
      </w:r>
      <w:r w:rsidRPr="00AE5268">
        <w:rPr>
          <w:rFonts w:ascii="PT Astra Serif" w:hAnsi="PT Astra Serif"/>
          <w:szCs w:val="26"/>
        </w:rPr>
        <w:t xml:space="preserve">экономического развития Томской области на период до 2036 года» изложить </w:t>
      </w:r>
      <w:r w:rsidR="004458AF">
        <w:rPr>
          <w:rFonts w:ascii="PT Astra Serif" w:hAnsi="PT Astra Serif"/>
          <w:szCs w:val="26"/>
        </w:rPr>
        <w:br/>
      </w:r>
      <w:r w:rsidRPr="00AE5268">
        <w:rPr>
          <w:rFonts w:ascii="PT Astra Serif" w:hAnsi="PT Astra Serif"/>
          <w:szCs w:val="26"/>
        </w:rPr>
        <w:t>в новой редакции согласно приложению № 2 к настоящему постановлению;</w:t>
      </w:r>
    </w:p>
    <w:p w:rsidR="003A2B03" w:rsidRPr="00AE5268" w:rsidRDefault="003A2B03" w:rsidP="003A2B03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AE5268">
        <w:rPr>
          <w:rFonts w:ascii="PT Astra Serif" w:hAnsi="PT Astra Serif"/>
          <w:szCs w:val="26"/>
        </w:rPr>
        <w:t xml:space="preserve">4) приложение № 2 «Прогноз основных показателей областного бюджета </w:t>
      </w:r>
      <w:r w:rsidR="004458AF">
        <w:rPr>
          <w:rFonts w:ascii="PT Astra Serif" w:hAnsi="PT Astra Serif"/>
          <w:szCs w:val="26"/>
        </w:rPr>
        <w:br/>
      </w:r>
      <w:r w:rsidRPr="00AE5268">
        <w:rPr>
          <w:rFonts w:ascii="PT Astra Serif" w:hAnsi="PT Astra Serif"/>
          <w:szCs w:val="26"/>
        </w:rPr>
        <w:t xml:space="preserve">и консолидированного бюджета Томской области до 2036 года» изложить </w:t>
      </w:r>
      <w:r w:rsidR="004458AF">
        <w:rPr>
          <w:rFonts w:ascii="PT Astra Serif" w:hAnsi="PT Astra Serif"/>
          <w:szCs w:val="26"/>
        </w:rPr>
        <w:br/>
      </w:r>
      <w:r w:rsidRPr="00AE5268">
        <w:rPr>
          <w:rFonts w:ascii="PT Astra Serif" w:hAnsi="PT Astra Serif"/>
          <w:szCs w:val="26"/>
        </w:rPr>
        <w:t>в новой редакции согласно приложению № 3 к настоящему постановлению;</w:t>
      </w:r>
    </w:p>
    <w:p w:rsidR="003A2B03" w:rsidRDefault="003A2B03" w:rsidP="003A2B03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AE5268">
        <w:rPr>
          <w:rFonts w:ascii="PT Astra Serif" w:hAnsi="PT Astra Serif"/>
          <w:szCs w:val="26"/>
        </w:rPr>
        <w:t>5)</w:t>
      </w:r>
      <w:r w:rsidR="004458AF">
        <w:rPr>
          <w:rFonts w:ascii="PT Astra Serif" w:hAnsi="PT Astra Serif"/>
          <w:szCs w:val="26"/>
        </w:rPr>
        <w:t> </w:t>
      </w:r>
      <w:r w:rsidRPr="00AE5268">
        <w:rPr>
          <w:rFonts w:ascii="PT Astra Serif" w:hAnsi="PT Astra Serif"/>
          <w:szCs w:val="26"/>
        </w:rPr>
        <w:t>дополнить приложением №</w:t>
      </w:r>
      <w:r w:rsidR="004458AF">
        <w:rPr>
          <w:rFonts w:ascii="PT Astra Serif" w:hAnsi="PT Astra Serif"/>
          <w:szCs w:val="26"/>
        </w:rPr>
        <w:t> </w:t>
      </w:r>
      <w:r w:rsidRPr="00AE5268">
        <w:rPr>
          <w:rFonts w:ascii="PT Astra Serif" w:hAnsi="PT Astra Serif"/>
          <w:szCs w:val="26"/>
        </w:rPr>
        <w:t xml:space="preserve">2-1 «Информация о показателях </w:t>
      </w:r>
      <w:r w:rsidR="004458AF">
        <w:rPr>
          <w:rFonts w:ascii="PT Astra Serif" w:hAnsi="PT Astra Serif"/>
          <w:szCs w:val="26"/>
        </w:rPr>
        <w:br/>
      </w:r>
      <w:r w:rsidRPr="00AE5268">
        <w:rPr>
          <w:rFonts w:ascii="PT Astra Serif" w:hAnsi="PT Astra Serif"/>
          <w:szCs w:val="26"/>
        </w:rPr>
        <w:t xml:space="preserve">финансового обеспечения национальных проектов, реализуемых </w:t>
      </w:r>
      <w:r w:rsidR="004458AF">
        <w:rPr>
          <w:rFonts w:ascii="PT Astra Serif" w:hAnsi="PT Astra Serif"/>
          <w:szCs w:val="26"/>
        </w:rPr>
        <w:br/>
      </w:r>
      <w:r w:rsidRPr="00AE5268">
        <w:rPr>
          <w:rFonts w:ascii="PT Astra Serif" w:hAnsi="PT Astra Serif"/>
          <w:szCs w:val="26"/>
        </w:rPr>
        <w:t>на территории Томской области» согласно приложению № 4 к настоящему постановлению;</w:t>
      </w:r>
    </w:p>
    <w:p w:rsidR="004458AF" w:rsidRDefault="004458AF" w:rsidP="003A2B03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</w:p>
    <w:p w:rsidR="004458AF" w:rsidRDefault="004458AF" w:rsidP="003A2B03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</w:p>
    <w:p w:rsidR="003A2B03" w:rsidRPr="00AE5268" w:rsidRDefault="003A2B03" w:rsidP="003A2B03">
      <w:p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AE5268">
        <w:rPr>
          <w:rFonts w:ascii="PT Astra Serif" w:hAnsi="PT Astra Serif"/>
          <w:szCs w:val="26"/>
        </w:rPr>
        <w:lastRenderedPageBreak/>
        <w:t>6)</w:t>
      </w:r>
      <w:r w:rsidR="004458AF">
        <w:rPr>
          <w:rFonts w:ascii="PT Astra Serif" w:hAnsi="PT Astra Serif"/>
          <w:szCs w:val="26"/>
        </w:rPr>
        <w:t> </w:t>
      </w:r>
      <w:r w:rsidRPr="00AE5268">
        <w:rPr>
          <w:rFonts w:ascii="PT Astra Serif" w:hAnsi="PT Astra Serif"/>
          <w:szCs w:val="26"/>
        </w:rPr>
        <w:t xml:space="preserve">приложение № 3 «Информация о показателях финансового обеспечения государственных программ Томской области» изложить в новой редакции </w:t>
      </w:r>
      <w:r w:rsidR="004458AF">
        <w:rPr>
          <w:rFonts w:ascii="PT Astra Serif" w:hAnsi="PT Astra Serif"/>
          <w:szCs w:val="26"/>
        </w:rPr>
        <w:br/>
      </w:r>
      <w:r w:rsidRPr="00AE5268">
        <w:rPr>
          <w:rFonts w:ascii="PT Astra Serif" w:hAnsi="PT Astra Serif"/>
          <w:szCs w:val="26"/>
        </w:rPr>
        <w:t>согласно приложению № 5 к настоящему постановлению.</w:t>
      </w:r>
    </w:p>
    <w:p w:rsidR="00C653C9" w:rsidRPr="00D3062A" w:rsidRDefault="003A2B03" w:rsidP="003A2B03">
      <w:pPr>
        <w:pStyle w:val="a3"/>
        <w:ind w:left="0"/>
        <w:jc w:val="both"/>
        <w:rPr>
          <w:rFonts w:ascii="PT Astra Serif" w:hAnsi="PT Astra Serif"/>
          <w:szCs w:val="26"/>
        </w:rPr>
      </w:pPr>
      <w:r w:rsidRPr="00AE5268">
        <w:rPr>
          <w:rFonts w:ascii="PT Astra Serif" w:hAnsi="PT Astra Serif"/>
          <w:szCs w:val="26"/>
        </w:rPr>
        <w:t>2. Настоящее постановление вступает в силу со дня официального опубликования.</w:t>
      </w:r>
    </w:p>
    <w:p w:rsidR="00C653C9" w:rsidRPr="0063570B" w:rsidRDefault="00C653C9" w:rsidP="00C653C9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</w:p>
    <w:p w:rsidR="00C653C9" w:rsidRPr="0063570B" w:rsidRDefault="00C653C9" w:rsidP="00C653C9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</w:p>
    <w:p w:rsidR="00C653C9" w:rsidRPr="0063570B" w:rsidRDefault="00C653C9" w:rsidP="00C653C9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</w:p>
    <w:p w:rsidR="00C653C9" w:rsidRPr="003715DB" w:rsidRDefault="003A2B03" w:rsidP="00C653C9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C653C9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C653C9" w:rsidRPr="003715DB">
        <w:rPr>
          <w:rFonts w:ascii="PT Astra Serif" w:hAnsi="PT Astra Serif"/>
          <w:szCs w:val="26"/>
        </w:rPr>
        <w:t xml:space="preserve"> Томской области</w:t>
      </w:r>
      <w:r w:rsidR="00C653C9" w:rsidRPr="003715DB">
        <w:rPr>
          <w:rFonts w:ascii="PT Astra Serif" w:hAnsi="PT Astra Serif"/>
          <w:szCs w:val="26"/>
        </w:rPr>
        <w:tab/>
      </w:r>
      <w:r w:rsidR="00C653C9">
        <w:rPr>
          <w:rFonts w:ascii="PT Astra Serif" w:hAnsi="PT Astra Serif"/>
          <w:szCs w:val="26"/>
        </w:rPr>
        <w:t xml:space="preserve">   </w:t>
      </w:r>
      <w:r>
        <w:rPr>
          <w:rFonts w:ascii="PT Astra Serif" w:hAnsi="PT Astra Serif"/>
          <w:szCs w:val="26"/>
        </w:rPr>
        <w:t>А</w:t>
      </w:r>
      <w:r w:rsidR="00C653C9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М</w:t>
      </w:r>
      <w:r w:rsidR="00C653C9">
        <w:rPr>
          <w:rFonts w:ascii="PT Astra Serif" w:hAnsi="PT Astra Serif"/>
          <w:szCs w:val="26"/>
        </w:rPr>
        <w:t xml:space="preserve">. </w:t>
      </w:r>
      <w:r>
        <w:rPr>
          <w:rFonts w:ascii="PT Astra Serif" w:hAnsi="PT Astra Serif"/>
          <w:szCs w:val="26"/>
        </w:rPr>
        <w:t>Рожков</w:t>
      </w:r>
    </w:p>
    <w:p w:rsidR="00C653C9" w:rsidRDefault="00C653C9" w:rsidP="00C653C9">
      <w:pPr>
        <w:ind w:firstLine="0"/>
        <w:rPr>
          <w:rFonts w:ascii="PT Astra Serif" w:hAnsi="PT Astra Serif"/>
          <w:sz w:val="20"/>
        </w:rPr>
      </w:pPr>
    </w:p>
    <w:p w:rsidR="00C653C9" w:rsidRDefault="00C653C9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4458AF" w:rsidRDefault="004458AF" w:rsidP="00C653C9">
      <w:pPr>
        <w:ind w:firstLine="0"/>
        <w:rPr>
          <w:rFonts w:ascii="PT Astra Serif" w:hAnsi="PT Astra Serif"/>
          <w:sz w:val="20"/>
        </w:rPr>
      </w:pPr>
    </w:p>
    <w:p w:rsidR="00C653C9" w:rsidRDefault="00C653C9" w:rsidP="00C653C9">
      <w:pPr>
        <w:ind w:firstLine="0"/>
        <w:rPr>
          <w:rFonts w:ascii="PT Astra Serif" w:hAnsi="PT Astra Serif"/>
          <w:sz w:val="20"/>
        </w:rPr>
      </w:pPr>
    </w:p>
    <w:p w:rsidR="00C653C9" w:rsidRDefault="00C653C9" w:rsidP="00C653C9">
      <w:pPr>
        <w:ind w:firstLine="0"/>
        <w:rPr>
          <w:rFonts w:ascii="PT Astra Serif" w:hAnsi="PT Astra Serif"/>
          <w:sz w:val="20"/>
        </w:rPr>
      </w:pPr>
    </w:p>
    <w:p w:rsidR="00C653C9" w:rsidRDefault="00C653C9" w:rsidP="00C653C9">
      <w:pPr>
        <w:ind w:firstLine="0"/>
        <w:rPr>
          <w:rFonts w:ascii="PT Astra Serif" w:hAnsi="PT Astra Serif"/>
          <w:sz w:val="20"/>
        </w:rPr>
      </w:pPr>
    </w:p>
    <w:p w:rsidR="00C653C9" w:rsidRDefault="00C653C9" w:rsidP="00C653C9">
      <w:pPr>
        <w:ind w:firstLine="0"/>
        <w:rPr>
          <w:rFonts w:ascii="PT Astra Serif" w:hAnsi="PT Astra Serif"/>
          <w:sz w:val="20"/>
        </w:rPr>
      </w:pPr>
    </w:p>
    <w:p w:rsidR="00C653C9" w:rsidRDefault="003A2B03" w:rsidP="00C653C9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Феденёв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А</w:t>
      </w:r>
      <w:r w:rsidR="00C653C9">
        <w:rPr>
          <w:rFonts w:ascii="PT Astra Serif" w:hAnsi="PT Astra Serif"/>
          <w:sz w:val="20"/>
        </w:rPr>
        <w:t>.</w:t>
      </w:r>
      <w:r>
        <w:rPr>
          <w:rFonts w:ascii="PT Astra Serif" w:hAnsi="PT Astra Serif"/>
          <w:sz w:val="20"/>
        </w:rPr>
        <w:t>М</w:t>
      </w:r>
      <w:proofErr w:type="spellEnd"/>
      <w:r>
        <w:rPr>
          <w:rFonts w:ascii="PT Astra Serif" w:hAnsi="PT Astra Serif"/>
          <w:sz w:val="20"/>
        </w:rPr>
        <w:t>.</w:t>
      </w:r>
    </w:p>
    <w:p w:rsidR="0008239D" w:rsidRDefault="00C653C9" w:rsidP="00C653C9">
      <w:pPr>
        <w:spacing w:before="2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02</w:t>
      </w:r>
      <w:r w:rsidR="002C4111">
        <w:rPr>
          <w:rFonts w:ascii="PT Astra Serif" w:hAnsi="PT Astra Serif"/>
          <w:sz w:val="20"/>
        </w:rPr>
        <w:t>26</w:t>
      </w:r>
      <w:proofErr w:type="spellStart"/>
      <w:r>
        <w:rPr>
          <w:rFonts w:ascii="PT Astra Serif" w:hAnsi="PT Astra Serif"/>
          <w:sz w:val="20"/>
          <w:lang w:val="en-US"/>
        </w:rPr>
        <w:t>kv</w:t>
      </w:r>
      <w:proofErr w:type="spellEnd"/>
      <w:r w:rsidRPr="00C54589">
        <w:rPr>
          <w:rFonts w:ascii="PT Astra Serif" w:hAnsi="PT Astra Serif"/>
          <w:sz w:val="20"/>
        </w:rPr>
        <w:t>0</w:t>
      </w:r>
      <w:r w:rsidRPr="00895800">
        <w:rPr>
          <w:rFonts w:ascii="PT Astra Serif" w:hAnsi="PT Astra Serif"/>
          <w:sz w:val="20"/>
        </w:rPr>
        <w:t>1</w:t>
      </w:r>
      <w:r w:rsidRPr="00C54589">
        <w:rPr>
          <w:rFonts w:ascii="PT Astra Serif" w:hAnsi="PT Astra Serif"/>
          <w:sz w:val="20"/>
        </w:rPr>
        <w:t>.</w:t>
      </w:r>
      <w:r>
        <w:rPr>
          <w:rFonts w:ascii="PT Astra Serif" w:hAnsi="PT Astra Serif"/>
          <w:sz w:val="20"/>
          <w:lang w:val="en-US"/>
        </w:rPr>
        <w:t>pa</w:t>
      </w:r>
      <w:proofErr w:type="spellStart"/>
      <w:r>
        <w:rPr>
          <w:rFonts w:ascii="PT Astra Serif" w:hAnsi="PT Astra Serif"/>
          <w:sz w:val="20"/>
        </w:rPr>
        <w:t>p</w:t>
      </w:r>
      <w:r w:rsidRPr="00C54589">
        <w:rPr>
          <w:rFonts w:ascii="PT Astra Serif" w:hAnsi="PT Astra Serif"/>
          <w:sz w:val="20"/>
        </w:rPr>
        <w:t>202</w:t>
      </w:r>
      <w:r w:rsidRPr="00931DC7">
        <w:rPr>
          <w:rFonts w:ascii="PT Astra Serif" w:hAnsi="PT Astra Serif"/>
          <w:sz w:val="20"/>
        </w:rPr>
        <w:t>5</w:t>
      </w:r>
      <w:proofErr w:type="spellEnd"/>
    </w:p>
    <w:p w:rsidR="0008239D" w:rsidRDefault="0008239D">
      <w:pPr>
        <w:spacing w:before="120"/>
        <w:ind w:firstLine="0"/>
        <w:rPr>
          <w:rFonts w:ascii="PT Astra Serif" w:hAnsi="PT Astra Serif"/>
        </w:rPr>
        <w:sectPr w:rsidR="0008239D" w:rsidSect="004458AF">
          <w:headerReference w:type="even" r:id="rId9"/>
          <w:headerReference w:type="default" r:id="rId10"/>
          <w:headerReference w:type="first" r:id="rId11"/>
          <w:type w:val="continuous"/>
          <w:pgSz w:w="11907" w:h="16840"/>
          <w:pgMar w:top="1418" w:right="851" w:bottom="851" w:left="1701" w:header="720" w:footer="567" w:gutter="0"/>
          <w:cols w:space="720"/>
          <w:titlePg/>
          <w:docGrid w:linePitch="360"/>
        </w:sectPr>
      </w:pPr>
    </w:p>
    <w:p w:rsidR="0008239D" w:rsidRDefault="004458AF" w:rsidP="004458AF">
      <w:pPr>
        <w:ind w:left="5670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Приложение № 1</w:t>
      </w:r>
    </w:p>
    <w:p w:rsidR="0008239D" w:rsidRDefault="004458AF" w:rsidP="004458AF">
      <w:pPr>
        <w:ind w:left="5670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к </w:t>
      </w:r>
      <w:r w:rsidR="00AD537D">
        <w:rPr>
          <w:rFonts w:ascii="PT Astra Serif" w:hAnsi="PT Astra Serif"/>
          <w:sz w:val="24"/>
        </w:rPr>
        <w:t>постановлени</w:t>
      </w:r>
      <w:r>
        <w:rPr>
          <w:rFonts w:ascii="PT Astra Serif" w:hAnsi="PT Astra Serif"/>
          <w:sz w:val="24"/>
        </w:rPr>
        <w:t>ю</w:t>
      </w:r>
      <w:r w:rsidR="00AD537D">
        <w:rPr>
          <w:rFonts w:ascii="PT Astra Serif" w:hAnsi="PT Astra Serif"/>
          <w:sz w:val="24"/>
        </w:rPr>
        <w:t xml:space="preserve"> Администрации Томской области</w:t>
      </w:r>
    </w:p>
    <w:p w:rsidR="0008239D" w:rsidRDefault="00AD537D" w:rsidP="004458AF">
      <w:pPr>
        <w:ind w:left="5670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  <w:r w:rsidR="001D3389">
        <w:rPr>
          <w:rFonts w:ascii="PT Astra Serif" w:hAnsi="PT Astra Serif"/>
          <w:sz w:val="24"/>
        </w:rPr>
        <w:t xml:space="preserve">26.02.2025 № </w:t>
      </w:r>
      <w:proofErr w:type="spellStart"/>
      <w:r w:rsidR="001D3389">
        <w:rPr>
          <w:rFonts w:ascii="PT Astra Serif" w:hAnsi="PT Astra Serif"/>
          <w:sz w:val="24"/>
        </w:rPr>
        <w:t>73а</w:t>
      </w:r>
      <w:proofErr w:type="spellEnd"/>
    </w:p>
    <w:p w:rsidR="0008239D" w:rsidRDefault="0008239D">
      <w:pPr>
        <w:ind w:left="5670" w:firstLine="0"/>
        <w:rPr>
          <w:rFonts w:ascii="PT Astra Serif" w:hAnsi="PT Astra Serif"/>
        </w:rPr>
      </w:pPr>
    </w:p>
    <w:p w:rsidR="00C5447F" w:rsidRPr="00C5447F" w:rsidRDefault="00C5447F" w:rsidP="00C5447F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/>
          <w:color w:val="FF0000"/>
          <w:szCs w:val="26"/>
        </w:rPr>
      </w:pPr>
      <w:r w:rsidRPr="00C5447F">
        <w:rPr>
          <w:rFonts w:ascii="PT Astra Serif" w:hAnsi="PT Astra Serif"/>
          <w:szCs w:val="26"/>
        </w:rPr>
        <w:t>Раздел 3. Условия реализации бюджетного прогноза</w:t>
      </w:r>
    </w:p>
    <w:p w:rsidR="00C5447F" w:rsidRPr="00C5447F" w:rsidRDefault="00C5447F" w:rsidP="00C5447F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hAnsi="PT Astra Serif"/>
          <w:szCs w:val="26"/>
        </w:rPr>
      </w:pPr>
    </w:p>
    <w:p w:rsidR="00C5447F" w:rsidRPr="00C5447F" w:rsidRDefault="00C5447F" w:rsidP="00C5447F">
      <w:pPr>
        <w:widowControl w:val="0"/>
        <w:tabs>
          <w:tab w:val="left" w:pos="0"/>
          <w:tab w:val="left" w:pos="851"/>
        </w:tabs>
        <w:ind w:firstLine="0"/>
        <w:jc w:val="center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1. Параметры вариантов прогноза социально-экономического развития </w:t>
      </w:r>
      <w:r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>Томской области</w:t>
      </w:r>
      <w:r>
        <w:rPr>
          <w:rFonts w:ascii="PT Astra Serif" w:hAnsi="PT Astra Serif"/>
          <w:szCs w:val="26"/>
        </w:rPr>
        <w:t xml:space="preserve"> </w:t>
      </w:r>
      <w:r w:rsidRPr="00C5447F">
        <w:rPr>
          <w:rFonts w:ascii="PT Astra Serif" w:hAnsi="PT Astra Serif"/>
          <w:szCs w:val="26"/>
        </w:rPr>
        <w:t>на период до 2036 года</w:t>
      </w:r>
    </w:p>
    <w:p w:rsidR="00C5447F" w:rsidRPr="00AE5268" w:rsidRDefault="00C5447F" w:rsidP="00C5447F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Параметры вариантов прогноза социально-экономического развития Томской области на период до 2036 года (далее </w:t>
      </w:r>
      <w:r>
        <w:rPr>
          <w:rFonts w:ascii="PT Astra Serif" w:hAnsi="PT Astra Serif"/>
          <w:szCs w:val="26"/>
        </w:rPr>
        <w:t>–</w:t>
      </w:r>
      <w:r w:rsidRPr="00C5447F">
        <w:rPr>
          <w:rFonts w:ascii="PT Astra Serif" w:hAnsi="PT Astra Serif"/>
          <w:szCs w:val="26"/>
        </w:rPr>
        <w:t xml:space="preserve"> прогноз СЭР) сформированы </w:t>
      </w:r>
      <w:r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 xml:space="preserve">на основе прогноза социально-экономического развития Томской области </w:t>
      </w:r>
      <w:r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 xml:space="preserve">на долгосрочный период до 2036 года, который утвержден постановлением Администрации Томской области от 18.11.2021 № 463а «Об утверждении прогноза социально-экономического развития Томской области на долгосрочный период </w:t>
      </w:r>
      <w:r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>до 2036 года», с учетом:</w:t>
      </w:r>
    </w:p>
    <w:p w:rsidR="00C5447F" w:rsidRPr="00C5447F" w:rsidRDefault="00C5447F" w:rsidP="00C5447F">
      <w:pPr>
        <w:pStyle w:val="a3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Pr="00C5447F">
        <w:rPr>
          <w:rFonts w:ascii="PT Astra Serif" w:hAnsi="PT Astra Serif"/>
          <w:szCs w:val="26"/>
        </w:rPr>
        <w:t xml:space="preserve">параметров долгосрочного прогноза социально-экономического развития Российской Федерации на период до 2036 года, разработанного Минэкономразвития России (письмо от 07.12.2018 № 36097-АТ/Д03и), </w:t>
      </w:r>
    </w:p>
    <w:p w:rsidR="00C5447F" w:rsidRPr="00C5447F" w:rsidRDefault="00C5447F" w:rsidP="00C5447F">
      <w:pPr>
        <w:pStyle w:val="a3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Pr="00C5447F">
        <w:rPr>
          <w:rFonts w:ascii="PT Astra Serif" w:hAnsi="PT Astra Serif"/>
          <w:szCs w:val="26"/>
        </w:rPr>
        <w:t>Указа Президента Российской Федерации от 07.05.2024 №</w:t>
      </w:r>
      <w:r>
        <w:rPr>
          <w:rFonts w:ascii="PT Astra Serif" w:hAnsi="PT Astra Serif"/>
          <w:szCs w:val="26"/>
        </w:rPr>
        <w:t> </w:t>
      </w:r>
      <w:r w:rsidRPr="00C5447F">
        <w:rPr>
          <w:rFonts w:ascii="PT Astra Serif" w:hAnsi="PT Astra Serif"/>
          <w:szCs w:val="26"/>
        </w:rPr>
        <w:t xml:space="preserve">309 </w:t>
      </w:r>
      <w:r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 xml:space="preserve">«О национальных целях развития Российской Федерации на период до 2030 года </w:t>
      </w:r>
      <w:r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>и на перспективу до 2036 года»,</w:t>
      </w:r>
    </w:p>
    <w:p w:rsidR="00C5447F" w:rsidRPr="00C5447F" w:rsidRDefault="00C5447F" w:rsidP="00C5447F">
      <w:pPr>
        <w:pStyle w:val="a3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Pr="00C5447F">
        <w:rPr>
          <w:rFonts w:ascii="PT Astra Serif" w:hAnsi="PT Astra Serif"/>
          <w:szCs w:val="26"/>
        </w:rPr>
        <w:t xml:space="preserve">инициатив социально-экономического развития, направленных </w:t>
      </w:r>
      <w:r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 xml:space="preserve">на достижение национальных целей развития страны, разработанных Правительством Российской Федерации до 2030 года, </w:t>
      </w:r>
    </w:p>
    <w:p w:rsidR="00C5447F" w:rsidRPr="00C5447F" w:rsidRDefault="00C5447F" w:rsidP="00C5447F">
      <w:pPr>
        <w:pStyle w:val="a3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Pr="00C5447F">
        <w:rPr>
          <w:rFonts w:ascii="PT Astra Serif" w:hAnsi="PT Astra Serif"/>
          <w:szCs w:val="26"/>
        </w:rPr>
        <w:t xml:space="preserve">Стратегии социально-экономического развития Томской области </w:t>
      </w:r>
      <w:r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>до 2030 года, утвержденной постановлением Законодательной Думы Томской области от 26.03.2015 №</w:t>
      </w:r>
      <w:r>
        <w:rPr>
          <w:rFonts w:ascii="PT Astra Serif" w:hAnsi="PT Astra Serif"/>
          <w:szCs w:val="26"/>
        </w:rPr>
        <w:t> </w:t>
      </w:r>
      <w:r w:rsidRPr="00C5447F">
        <w:rPr>
          <w:rFonts w:ascii="PT Astra Serif" w:hAnsi="PT Astra Serif"/>
          <w:szCs w:val="26"/>
        </w:rPr>
        <w:t>2580 «Об утверждении Стратегии социально-экономического развития Томской области до 2030 года» (далее – Стратегия социально-экономического развития Томской области до 2030 года).</w:t>
      </w: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Кроме того, </w:t>
      </w:r>
      <w:proofErr w:type="gramStart"/>
      <w:r w:rsidRPr="00C5447F">
        <w:rPr>
          <w:rFonts w:ascii="PT Astra Serif" w:hAnsi="PT Astra Serif"/>
          <w:szCs w:val="26"/>
        </w:rPr>
        <w:t>учтены</w:t>
      </w:r>
      <w:proofErr w:type="gramEnd"/>
      <w:r w:rsidRPr="00C5447F">
        <w:rPr>
          <w:rFonts w:ascii="PT Astra Serif" w:hAnsi="PT Astra Serif"/>
          <w:szCs w:val="26"/>
        </w:rPr>
        <w:t>:</w:t>
      </w:r>
    </w:p>
    <w:p w:rsidR="00C5447F" w:rsidRPr="00C5447F" w:rsidRDefault="000E0EA9" w:rsidP="00C5447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="00C5447F" w:rsidRPr="00C5447F">
        <w:rPr>
          <w:rFonts w:ascii="PT Astra Serif" w:hAnsi="PT Astra Serif"/>
          <w:szCs w:val="26"/>
        </w:rPr>
        <w:t xml:space="preserve">уточненные показатели прогноза социально-экономического развития Российской Федерации на среднесрочный период (до 2027 года), одобренные </w:t>
      </w:r>
      <w:r>
        <w:rPr>
          <w:rFonts w:ascii="PT Astra Serif" w:hAnsi="PT Astra Serif"/>
          <w:szCs w:val="26"/>
        </w:rPr>
        <w:br/>
      </w:r>
      <w:r w:rsidR="00C5447F" w:rsidRPr="00C5447F">
        <w:rPr>
          <w:rFonts w:ascii="PT Astra Serif" w:hAnsi="PT Astra Serif"/>
          <w:szCs w:val="26"/>
        </w:rPr>
        <w:t>на заседании Правительства Российской Федерации 24 сентября 2024 г.;</w:t>
      </w:r>
    </w:p>
    <w:p w:rsidR="00C5447F" w:rsidRPr="00C5447F" w:rsidRDefault="000E0EA9" w:rsidP="00C5447F">
      <w:pPr>
        <w:pStyle w:val="a3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="00C5447F" w:rsidRPr="00C5447F">
        <w:rPr>
          <w:rFonts w:ascii="PT Astra Serif" w:hAnsi="PT Astra Serif"/>
          <w:szCs w:val="26"/>
        </w:rPr>
        <w:t>состояние и тенденции развития экономики Томской области по итогам девяти месяцев 2024 года.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0E0EA9">
        <w:rPr>
          <w:rFonts w:ascii="PT Astra Serif" w:hAnsi="PT Astra Serif"/>
        </w:rPr>
        <w:t>Прогноз СЭР разработан в составе трех основных вариантов долгосрочного развития: консервативного, базового и целевого.</w:t>
      </w:r>
      <w:r w:rsidRPr="00C5447F">
        <w:rPr>
          <w:rFonts w:ascii="PT Astra Serif" w:hAnsi="PT Astra Serif"/>
        </w:rPr>
        <w:t xml:space="preserve">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Консервативный вариант основан на предпосылках об ухудшении внешнеэкономических условий и более сдержанном восстановлении внутреннего спроса, характеризуется умеренными долгосрочными темпами роста экономики при сохранении структурных барьеров, длительных </w:t>
      </w:r>
      <w:proofErr w:type="spellStart"/>
      <w:r w:rsidRPr="00C5447F">
        <w:rPr>
          <w:rFonts w:ascii="PT Astra Serif" w:hAnsi="PT Astra Serif"/>
        </w:rPr>
        <w:t>санкционных</w:t>
      </w:r>
      <w:proofErr w:type="spellEnd"/>
      <w:r w:rsidRPr="00C5447F">
        <w:rPr>
          <w:rFonts w:ascii="PT Astra Serif" w:hAnsi="PT Astra Serif"/>
        </w:rPr>
        <w:t xml:space="preserve"> ограничений </w:t>
      </w:r>
      <w:r w:rsidR="000E0EA9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с </w:t>
      </w:r>
      <w:proofErr w:type="spellStart"/>
      <w:r w:rsidRPr="00C5447F">
        <w:rPr>
          <w:rFonts w:ascii="PT Astra Serif" w:hAnsi="PT Astra Serif"/>
        </w:rPr>
        <w:t>учетом</w:t>
      </w:r>
      <w:proofErr w:type="spellEnd"/>
      <w:r w:rsidRPr="00C5447F">
        <w:rPr>
          <w:rFonts w:ascii="PT Astra Serif" w:hAnsi="PT Astra Serif"/>
        </w:rPr>
        <w:t xml:space="preserve"> продолжения реализации проектов по модернизации ведущих секторов томской экономики, транспортной инфраструктуры. Среднегодовые темпы </w:t>
      </w:r>
      <w:r w:rsidR="000E0EA9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роста валового регионального продукта (далее </w:t>
      </w:r>
      <w:r w:rsidR="000E0EA9">
        <w:rPr>
          <w:rFonts w:ascii="PT Astra Serif" w:hAnsi="PT Astra Serif"/>
        </w:rPr>
        <w:t>–</w:t>
      </w:r>
      <w:r w:rsidRPr="00C5447F">
        <w:rPr>
          <w:rFonts w:ascii="PT Astra Serif" w:hAnsi="PT Astra Serif"/>
        </w:rPr>
        <w:t xml:space="preserve"> ВРП) в прогнозный период </w:t>
      </w:r>
      <w:r w:rsidR="000E0EA9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до 2036 года оцениваются на уровне 0,6%.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lastRenderedPageBreak/>
        <w:t xml:space="preserve">Базовый вариант описывает наиболее вероятный сценарий развития региональной экономики с учетом относительно оптимистичных изменений внешних условий, характеризуется успешной реализацией запланированных проектов в сфере добычи полезных ископаемых и обрабатывающих секторов, </w:t>
      </w:r>
      <w:r w:rsidR="000E0EA9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а также стабильным восстановлением внутреннего спроса, ориентацией части региональных производств на внутрироссийские рынки. Новые партнерства </w:t>
      </w:r>
      <w:r w:rsidR="000E0EA9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и более прочные экономические связи приведут к более активному восстановлению </w:t>
      </w:r>
      <w:proofErr w:type="spellStart"/>
      <w:r w:rsidRPr="00C5447F">
        <w:rPr>
          <w:rFonts w:ascii="PT Astra Serif" w:hAnsi="PT Astra Serif"/>
        </w:rPr>
        <w:t>импортозависимых</w:t>
      </w:r>
      <w:proofErr w:type="spellEnd"/>
      <w:r w:rsidRPr="00C5447F">
        <w:rPr>
          <w:rFonts w:ascii="PT Astra Serif" w:hAnsi="PT Astra Serif"/>
        </w:rPr>
        <w:t xml:space="preserve"> в настоящее время производств. Возрастает роль конкурентоспособного сектора высокотехнологичных сфер и экономики знаний. Среднегодовые темпы роста томской экономики до 2036 года оцениваются на уровне 2,2%.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Целевой вариант характеризуется более устойчивой положительной динамикой, повышенной инвестиционной активностью, созданием новых производств, в том числе на базе развития суверенных технологий, масштабных экспорт</w:t>
      </w:r>
      <w:r w:rsidR="00274341">
        <w:rPr>
          <w:rFonts w:ascii="PT Astra Serif" w:hAnsi="PT Astra Serif"/>
        </w:rPr>
        <w:t>н</w:t>
      </w:r>
      <w:r w:rsidRPr="00C5447F">
        <w:rPr>
          <w:rFonts w:ascii="PT Astra Serif" w:hAnsi="PT Astra Serif"/>
        </w:rPr>
        <w:t>о</w:t>
      </w:r>
      <w:r w:rsidR="00274341">
        <w:rPr>
          <w:rFonts w:ascii="PT Astra Serif" w:hAnsi="PT Astra Serif"/>
        </w:rPr>
        <w:t xml:space="preserve"> </w:t>
      </w:r>
      <w:r w:rsidRPr="00C5447F">
        <w:rPr>
          <w:rFonts w:ascii="PT Astra Serif" w:hAnsi="PT Astra Serif"/>
        </w:rPr>
        <w:t xml:space="preserve">ориентированных производств. Данный вариант носит прорывной характер и предусматривает полномасштабную реализацию всех задач, поставленных в </w:t>
      </w:r>
      <w:hyperlink r:id="rId12" w:history="1">
        <w:r w:rsidRPr="00C5447F">
          <w:rPr>
            <w:rFonts w:ascii="PT Astra Serif" w:hAnsi="PT Astra Serif"/>
          </w:rPr>
          <w:t>Стратегии</w:t>
        </w:r>
      </w:hyperlink>
      <w:r w:rsidRPr="00C5447F">
        <w:rPr>
          <w:rFonts w:ascii="PT Astra Serif" w:hAnsi="PT Astra Serif"/>
        </w:rPr>
        <w:t xml:space="preserve"> социально-экономического развития Томской области до 2030 года. Среднегодовые темпы роста ВРП повышаются до 2,9%.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Для разработки Бюджетного прогноза использован базовый вариант. </w:t>
      </w:r>
      <w:r w:rsidR="000E0EA9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Данный вариант выбран исходя из динамики основных макроэкономических показателей Томской области по итогам 2023 года, фактических значений </w:t>
      </w:r>
      <w:r w:rsidR="000E0EA9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за девять месяцев 2024 года, а также уточненных показателей прогноза социально-экономического развития Российской Федерации на среднесрочный период </w:t>
      </w:r>
      <w:r w:rsidR="000E0EA9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(до 2027 года), одобренных на заседании Правительства Российской Федерации </w:t>
      </w:r>
      <w:r w:rsidR="000E0EA9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24 сентября 2024 г.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Основные факторы 2023 года, повлиявшие на прогнозируемые долгосрочные тренды развития экономики региона:</w:t>
      </w:r>
    </w:p>
    <w:p w:rsidR="00C5447F" w:rsidRPr="00C5447F" w:rsidRDefault="000E0EA9" w:rsidP="00C5447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="00C5447F" w:rsidRPr="00C5447F">
        <w:rPr>
          <w:rFonts w:ascii="PT Astra Serif" w:hAnsi="PT Astra Serif"/>
          <w:szCs w:val="26"/>
        </w:rPr>
        <w:t xml:space="preserve">рост объемов обрабатывающих производств </w:t>
      </w:r>
      <w:r>
        <w:rPr>
          <w:rFonts w:ascii="PT Astra Serif" w:hAnsi="PT Astra Serif"/>
          <w:szCs w:val="26"/>
        </w:rPr>
        <w:t>–</w:t>
      </w:r>
      <w:r w:rsidR="00C5447F" w:rsidRPr="00C5447F">
        <w:rPr>
          <w:rFonts w:ascii="PT Astra Serif" w:hAnsi="PT Astra Serif"/>
          <w:szCs w:val="26"/>
        </w:rPr>
        <w:t xml:space="preserve"> электрооборудование, микроэлектроника (в том числе за </w:t>
      </w:r>
      <w:proofErr w:type="spellStart"/>
      <w:r w:rsidR="00C5447F" w:rsidRPr="00C5447F">
        <w:rPr>
          <w:rFonts w:ascii="PT Astra Serif" w:hAnsi="PT Astra Serif"/>
          <w:szCs w:val="26"/>
        </w:rPr>
        <w:t>счет</w:t>
      </w:r>
      <w:proofErr w:type="spellEnd"/>
      <w:r w:rsidR="00C5447F" w:rsidRPr="00C5447F">
        <w:rPr>
          <w:rFonts w:ascii="PT Astra Serif" w:hAnsi="PT Astra Serif"/>
          <w:szCs w:val="26"/>
        </w:rPr>
        <w:t xml:space="preserve"> </w:t>
      </w:r>
      <w:proofErr w:type="spellStart"/>
      <w:r w:rsidR="00C5447F" w:rsidRPr="00C5447F">
        <w:rPr>
          <w:rFonts w:ascii="PT Astra Serif" w:hAnsi="PT Astra Serif"/>
          <w:szCs w:val="26"/>
        </w:rPr>
        <w:t>гособоронзаказа</w:t>
      </w:r>
      <w:proofErr w:type="spellEnd"/>
      <w:r w:rsidR="00C5447F" w:rsidRPr="00C5447F">
        <w:rPr>
          <w:rFonts w:ascii="PT Astra Serif" w:hAnsi="PT Astra Serif"/>
          <w:szCs w:val="26"/>
        </w:rPr>
        <w:t>), нефтепереработка, пищевая промышленность;</w:t>
      </w:r>
    </w:p>
    <w:p w:rsidR="00C5447F" w:rsidRPr="00C5447F" w:rsidRDefault="000E0EA9" w:rsidP="00C5447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</w:t>
      </w:r>
      <w:r w:rsidR="00C5447F" w:rsidRPr="00C5447F">
        <w:rPr>
          <w:rFonts w:ascii="PT Astra Serif" w:hAnsi="PT Astra Serif"/>
          <w:szCs w:val="26"/>
        </w:rPr>
        <w:t> увеличение объемов строительства жилья, коммерческой недвижимости, инженерных сооружений</w:t>
      </w:r>
      <w:r w:rsidR="00274341">
        <w:rPr>
          <w:rFonts w:ascii="PT Astra Serif" w:hAnsi="PT Astra Serif"/>
          <w:szCs w:val="26"/>
        </w:rPr>
        <w:t>;</w:t>
      </w:r>
      <w:r w:rsidR="00C5447F" w:rsidRPr="00C5447F">
        <w:rPr>
          <w:rFonts w:ascii="PT Astra Serif" w:hAnsi="PT Astra Serif"/>
          <w:szCs w:val="26"/>
        </w:rPr>
        <w:t xml:space="preserve"> </w:t>
      </w:r>
    </w:p>
    <w:p w:rsidR="00C5447F" w:rsidRPr="00C5447F" w:rsidRDefault="000E0EA9" w:rsidP="00C5447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="00C5447F" w:rsidRPr="00C5447F">
        <w:rPr>
          <w:rFonts w:ascii="PT Astra Serif" w:hAnsi="PT Astra Serif"/>
          <w:szCs w:val="26"/>
        </w:rPr>
        <w:t>повышение оборота розничной торговли и платных услуг</w:t>
      </w:r>
      <w:r w:rsidR="00274341">
        <w:rPr>
          <w:rFonts w:ascii="PT Astra Serif" w:hAnsi="PT Astra Serif"/>
          <w:szCs w:val="26"/>
        </w:rPr>
        <w:t>;</w:t>
      </w:r>
    </w:p>
    <w:p w:rsidR="00C5447F" w:rsidRPr="00C5447F" w:rsidRDefault="000E0EA9" w:rsidP="00C5447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="00C5447F" w:rsidRPr="00C5447F">
        <w:rPr>
          <w:rFonts w:ascii="PT Astra Serif" w:hAnsi="PT Astra Serif"/>
          <w:szCs w:val="26"/>
        </w:rPr>
        <w:t xml:space="preserve">сокращение добычи </w:t>
      </w:r>
      <w:proofErr w:type="gramStart"/>
      <w:r w:rsidR="00C5447F" w:rsidRPr="00C5447F">
        <w:rPr>
          <w:rFonts w:ascii="PT Astra Serif" w:hAnsi="PT Astra Serif"/>
          <w:szCs w:val="26"/>
        </w:rPr>
        <w:t>нефти</w:t>
      </w:r>
      <w:proofErr w:type="gramEnd"/>
      <w:r w:rsidR="00C5447F" w:rsidRPr="00C5447F">
        <w:rPr>
          <w:rFonts w:ascii="PT Astra Serif" w:hAnsi="PT Astra Serif"/>
          <w:szCs w:val="26"/>
        </w:rPr>
        <w:t xml:space="preserve"> в том числе из-за решения на федеральном уровне о добровольном снижении добычи (до 500 тыс. баррелей в сутки)</w:t>
      </w:r>
      <w:r w:rsidR="00681C1A">
        <w:rPr>
          <w:rFonts w:ascii="PT Astra Serif" w:hAnsi="PT Astra Serif"/>
          <w:szCs w:val="26"/>
        </w:rPr>
        <w:t>;</w:t>
      </w:r>
      <w:r w:rsidR="00C5447F" w:rsidRPr="00C5447F">
        <w:rPr>
          <w:rFonts w:ascii="PT Astra Serif" w:hAnsi="PT Astra Serif"/>
          <w:szCs w:val="26"/>
        </w:rPr>
        <w:t xml:space="preserve"> </w:t>
      </w:r>
    </w:p>
    <w:p w:rsidR="00C5447F" w:rsidRPr="00C5447F" w:rsidRDefault="000E0EA9" w:rsidP="00C5447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</w:t>
      </w:r>
      <w:r w:rsidR="00C5447F" w:rsidRPr="00C5447F">
        <w:rPr>
          <w:rFonts w:ascii="PT Astra Serif" w:hAnsi="PT Astra Serif"/>
          <w:szCs w:val="26"/>
        </w:rPr>
        <w:t xml:space="preserve"> транспортно-логистические экспортные ограничения, влияющие </w:t>
      </w:r>
      <w:r>
        <w:rPr>
          <w:rFonts w:ascii="PT Astra Serif" w:hAnsi="PT Astra Serif"/>
          <w:szCs w:val="26"/>
        </w:rPr>
        <w:br/>
      </w:r>
      <w:r w:rsidR="00C5447F" w:rsidRPr="00C5447F">
        <w:rPr>
          <w:rFonts w:ascii="PT Astra Serif" w:hAnsi="PT Astra Serif"/>
          <w:szCs w:val="26"/>
        </w:rPr>
        <w:t>на объемы лесоперерабатывающего производства</w:t>
      </w:r>
      <w:r w:rsidR="00681C1A">
        <w:rPr>
          <w:rFonts w:ascii="PT Astra Serif" w:hAnsi="PT Astra Serif"/>
          <w:szCs w:val="26"/>
        </w:rPr>
        <w:t>;</w:t>
      </w:r>
    </w:p>
    <w:p w:rsidR="00C5447F" w:rsidRPr="00C5447F" w:rsidRDefault="000E0EA9" w:rsidP="00C5447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="00C5447F" w:rsidRPr="00C5447F">
        <w:rPr>
          <w:rFonts w:ascii="PT Astra Serif" w:hAnsi="PT Astra Serif"/>
          <w:szCs w:val="26"/>
        </w:rPr>
        <w:t>высокий уровень инфляционных ожиданий, что отразилось на увеличении себестоимости продукции;</w:t>
      </w:r>
    </w:p>
    <w:p w:rsidR="00C5447F" w:rsidRPr="00C5447F" w:rsidRDefault="000E0EA9" w:rsidP="00C5447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="00C5447F" w:rsidRPr="00C5447F">
        <w:rPr>
          <w:rFonts w:ascii="PT Astra Serif" w:hAnsi="PT Astra Serif"/>
          <w:szCs w:val="26"/>
        </w:rPr>
        <w:t>снижение численности безработных, зарегистрированных в органах службы занятости населения, на 1,5 тыс. человек (численность безработных составила 3,5 тыс. человек);</w:t>
      </w:r>
    </w:p>
    <w:p w:rsidR="00C5447F" w:rsidRPr="00C5447F" w:rsidRDefault="000E0EA9" w:rsidP="00C5447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 </w:t>
      </w:r>
      <w:r w:rsidR="00C5447F" w:rsidRPr="00C5447F">
        <w:rPr>
          <w:rFonts w:ascii="PT Astra Serif" w:hAnsi="PT Astra Serif"/>
          <w:szCs w:val="26"/>
        </w:rPr>
        <w:t>рост реальной заработной платы (110,6%) за счет темпа роста номинальной начисленной заработной платы (117%), превышающего индекс потребительских цен в среднегодовом выражении</w:t>
      </w:r>
      <w:r>
        <w:rPr>
          <w:rFonts w:ascii="PT Astra Serif" w:hAnsi="PT Astra Serif"/>
          <w:szCs w:val="26"/>
        </w:rPr>
        <w:t>;</w:t>
      </w:r>
    </w:p>
    <w:p w:rsidR="00C5447F" w:rsidRPr="00C5447F" w:rsidRDefault="000E0EA9" w:rsidP="00C5447F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–</w:t>
      </w:r>
      <w:r w:rsidR="00C5447F" w:rsidRPr="00C5447F">
        <w:rPr>
          <w:rFonts w:ascii="PT Astra Serif" w:hAnsi="PT Astra Serif"/>
          <w:szCs w:val="26"/>
        </w:rPr>
        <w:t xml:space="preserve"> сокращение численности населения.</w:t>
      </w:r>
    </w:p>
    <w:p w:rsidR="00C5447F" w:rsidRPr="004F488B" w:rsidRDefault="00C5447F" w:rsidP="00C5447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5447F" w:rsidRPr="00C5447F" w:rsidRDefault="00C5447F" w:rsidP="00C5447F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C5447F">
        <w:rPr>
          <w:rFonts w:ascii="PT Astra Serif" w:hAnsi="PT Astra Serif"/>
          <w:b w:val="0"/>
          <w:sz w:val="26"/>
          <w:szCs w:val="26"/>
        </w:rPr>
        <w:t>2. Краткая характеристика основных показателей прогноза СЭР</w:t>
      </w:r>
    </w:p>
    <w:p w:rsidR="00C5447F" w:rsidRPr="00C5447F" w:rsidRDefault="00C5447F" w:rsidP="00C5447F">
      <w:pPr>
        <w:pStyle w:val="ConsPlusNormal"/>
        <w:jc w:val="both"/>
        <w:rPr>
          <w:rFonts w:ascii="PT Astra Serif" w:hAnsi="PT Astra Serif"/>
        </w:rPr>
      </w:pP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C5447F">
        <w:rPr>
          <w:rFonts w:ascii="PT Astra Serif" w:hAnsi="PT Astra Serif"/>
          <w:b w:val="0"/>
          <w:sz w:val="26"/>
          <w:szCs w:val="26"/>
        </w:rPr>
        <w:t>2.1. Валовой региональный продукт</w:t>
      </w:r>
    </w:p>
    <w:p w:rsidR="00C5447F" w:rsidRPr="00C5447F" w:rsidRDefault="00C5447F" w:rsidP="00C5447F">
      <w:pPr>
        <w:ind w:firstLine="0"/>
        <w:jc w:val="both"/>
        <w:rPr>
          <w:rFonts w:ascii="PT Astra Serif" w:hAnsi="PT Astra Serif"/>
          <w:szCs w:val="26"/>
        </w:rPr>
      </w:pP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Валовой региональный продукт (ВРП) Томской области</w:t>
      </w:r>
      <w:r w:rsidR="000E0EA9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по данным Росстата</w:t>
      </w:r>
      <w:r w:rsidR="000E0EA9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в 2022 году в основных ценах составил 809,6 млрд. рублей (индекс физического объема (далее </w:t>
      </w:r>
      <w:r w:rsidR="000E0EA9">
        <w:rPr>
          <w:rFonts w:ascii="PT Astra Serif" w:hAnsi="PT Astra Serif"/>
        </w:rPr>
        <w:t>–</w:t>
      </w:r>
      <w:r w:rsidRPr="00C5447F">
        <w:rPr>
          <w:rFonts w:ascii="PT Astra Serif" w:hAnsi="PT Astra Serif"/>
        </w:rPr>
        <w:t xml:space="preserve"> ИФО</w:t>
      </w:r>
      <w:r w:rsidR="000E0EA9">
        <w:rPr>
          <w:rFonts w:ascii="PT Astra Serif" w:hAnsi="PT Astra Serif"/>
        </w:rPr>
        <w:t>)</w:t>
      </w:r>
      <w:r w:rsidRPr="00C5447F">
        <w:rPr>
          <w:rFonts w:ascii="PT Astra Serif" w:hAnsi="PT Astra Serif"/>
        </w:rPr>
        <w:t xml:space="preserve"> – 100,2%).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По показателю «ВРП на душу населения» Томская область со значением 765,6 тыс. рублей занимает 4-е место среди регионов Сибирского федерального округа (далее – СФО) после Красноярского края, Иркутской и Кемеровской областей (среднее значение по СФО – 781,6 тыс. рублей). В рейтинге регионов Российской Федерации у Томской области 30-е место. </w:t>
      </w:r>
    </w:p>
    <w:p w:rsidR="00C5447F" w:rsidRPr="00C5447F" w:rsidRDefault="00C5447F" w:rsidP="00C5447F">
      <w:pPr>
        <w:tabs>
          <w:tab w:val="left" w:pos="567"/>
        </w:tabs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>За 2023 год ВРП в текущих ценах</w:t>
      </w:r>
      <w:r w:rsidR="000E0EA9">
        <w:rPr>
          <w:rFonts w:ascii="PT Astra Serif" w:hAnsi="PT Astra Serif"/>
          <w:szCs w:val="26"/>
        </w:rPr>
        <w:t>,</w:t>
      </w:r>
      <w:r w:rsidRPr="00C5447F">
        <w:rPr>
          <w:rFonts w:ascii="PT Astra Serif" w:hAnsi="PT Astra Serif"/>
          <w:szCs w:val="26"/>
        </w:rPr>
        <w:t xml:space="preserve"> по оценке</w:t>
      </w:r>
      <w:r w:rsidRPr="00C5447F">
        <w:rPr>
          <w:rFonts w:ascii="PT Astra Serif" w:hAnsi="PT Astra Serif"/>
          <w:szCs w:val="26"/>
          <w:vertAlign w:val="superscript"/>
        </w:rPr>
        <w:footnoteReference w:id="1"/>
      </w:r>
      <w:r w:rsidR="000E0EA9">
        <w:rPr>
          <w:rFonts w:ascii="PT Astra Serif" w:hAnsi="PT Astra Serif"/>
          <w:szCs w:val="26"/>
        </w:rPr>
        <w:t>,</w:t>
      </w:r>
      <w:r w:rsidRPr="00C5447F">
        <w:rPr>
          <w:rFonts w:ascii="PT Astra Serif" w:hAnsi="PT Astra Serif"/>
          <w:szCs w:val="26"/>
        </w:rPr>
        <w:t xml:space="preserve"> достиг уровня </w:t>
      </w:r>
      <w:r w:rsidR="009E6828"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 xml:space="preserve">874,6 млрд. рублей, в сопоставимых ценах – 100,8% к 2022 году. </w:t>
      </w:r>
    </w:p>
    <w:p w:rsidR="00C5447F" w:rsidRPr="00C5447F" w:rsidRDefault="00C5447F" w:rsidP="00C5447F">
      <w:pPr>
        <w:tabs>
          <w:tab w:val="left" w:pos="567"/>
        </w:tabs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На стабильную динамику ВРП региона в 2023 году оказало влияние устойчивое развитие обрабатывающих производств (доля </w:t>
      </w:r>
      <w:r w:rsidR="009E6828">
        <w:rPr>
          <w:rFonts w:ascii="PT Astra Serif" w:hAnsi="PT Astra Serif"/>
          <w:szCs w:val="26"/>
        </w:rPr>
        <w:t xml:space="preserve">– </w:t>
      </w:r>
      <w:r w:rsidRPr="00C5447F">
        <w:rPr>
          <w:rFonts w:ascii="PT Astra Serif" w:hAnsi="PT Astra Serif"/>
          <w:szCs w:val="26"/>
        </w:rPr>
        <w:t xml:space="preserve">10,1%) с индексом промышленного производства (далее </w:t>
      </w:r>
      <w:r w:rsidR="009E6828">
        <w:rPr>
          <w:rFonts w:ascii="PT Astra Serif" w:hAnsi="PT Astra Serif"/>
          <w:szCs w:val="26"/>
        </w:rPr>
        <w:t xml:space="preserve">– </w:t>
      </w:r>
      <w:r w:rsidRPr="00C5447F">
        <w:rPr>
          <w:rFonts w:ascii="PT Astra Serif" w:hAnsi="PT Astra Serif"/>
          <w:szCs w:val="26"/>
        </w:rPr>
        <w:t>ИПП</w:t>
      </w:r>
      <w:r w:rsidR="009E6828">
        <w:rPr>
          <w:rFonts w:ascii="PT Astra Serif" w:hAnsi="PT Astra Serif"/>
          <w:szCs w:val="26"/>
        </w:rPr>
        <w:t>)</w:t>
      </w:r>
      <w:r w:rsidRPr="00C5447F">
        <w:rPr>
          <w:rFonts w:ascii="PT Astra Serif" w:hAnsi="PT Astra Serif"/>
          <w:szCs w:val="26"/>
        </w:rPr>
        <w:t xml:space="preserve"> – 110,0% (позитивные тренды отмечались в сферах электронной промышленности, производства компьютеров, машиностроении), сферы строительства (доля</w:t>
      </w:r>
      <w:r w:rsidR="009E6828">
        <w:rPr>
          <w:rFonts w:ascii="PT Astra Serif" w:hAnsi="PT Astra Serif"/>
          <w:szCs w:val="26"/>
        </w:rPr>
        <w:t xml:space="preserve"> –</w:t>
      </w:r>
      <w:r w:rsidRPr="00C5447F">
        <w:rPr>
          <w:rFonts w:ascii="PT Astra Serif" w:hAnsi="PT Astra Serif"/>
          <w:szCs w:val="26"/>
        </w:rPr>
        <w:t xml:space="preserve"> 4,3%) с ИФО – 101,6%, потребительского рынка. </w:t>
      </w:r>
    </w:p>
    <w:p w:rsidR="00C5447F" w:rsidRPr="00C5447F" w:rsidRDefault="00C5447F" w:rsidP="00C5447F">
      <w:pPr>
        <w:tabs>
          <w:tab w:val="left" w:pos="567"/>
        </w:tabs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Негативные процессы, характерные также и для российской экономики, были связаны с </w:t>
      </w:r>
      <w:proofErr w:type="spellStart"/>
      <w:r w:rsidRPr="00C5447F">
        <w:rPr>
          <w:rFonts w:ascii="PT Astra Serif" w:hAnsi="PT Astra Serif"/>
          <w:szCs w:val="26"/>
        </w:rPr>
        <w:t>санкционным</w:t>
      </w:r>
      <w:proofErr w:type="spellEnd"/>
      <w:r w:rsidRPr="00C5447F">
        <w:rPr>
          <w:rFonts w:ascii="PT Astra Serif" w:hAnsi="PT Astra Serif"/>
          <w:szCs w:val="26"/>
        </w:rPr>
        <w:t xml:space="preserve"> давлением и, как следствие, логистическими ограничениями, недостатком импортного сырья и </w:t>
      </w:r>
      <w:proofErr w:type="gramStart"/>
      <w:r w:rsidRPr="00C5447F">
        <w:rPr>
          <w:rFonts w:ascii="PT Astra Serif" w:hAnsi="PT Astra Serif"/>
          <w:szCs w:val="26"/>
        </w:rPr>
        <w:t>комплектующих</w:t>
      </w:r>
      <w:proofErr w:type="gramEnd"/>
      <w:r w:rsidRPr="00C5447F">
        <w:rPr>
          <w:rFonts w:ascii="PT Astra Serif" w:hAnsi="PT Astra Serif"/>
          <w:szCs w:val="26"/>
        </w:rPr>
        <w:t>. Также на ВРП Томской области по итогам 2023 года оказали негативное влияние:</w:t>
      </w:r>
    </w:p>
    <w:p w:rsidR="00C5447F" w:rsidRPr="00C5447F" w:rsidRDefault="00C5447F" w:rsidP="00C5447F">
      <w:pPr>
        <w:tabs>
          <w:tab w:val="left" w:pos="567"/>
        </w:tabs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– добыча полезных ископаемых (доля в ВРП – 25%) с ИПП – 97,6%, </w:t>
      </w:r>
      <w:r w:rsidR="009E6828"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>что связано с высокой выработкой месторождений и добровольным сокращением добычи нефти в рамках сделки ОПЕК+;</w:t>
      </w:r>
    </w:p>
    <w:p w:rsidR="00C5447F" w:rsidRPr="00C5447F" w:rsidRDefault="00C5447F" w:rsidP="00C5447F">
      <w:pPr>
        <w:tabs>
          <w:tab w:val="left" w:pos="567"/>
        </w:tabs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>– сельское хозяйство (доля в ВРП – 3,2%) с ИФО – 94,6% из-за снижения производства скота и птицы, а также неблагоприятных погодных условий.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По базовому варианту объем ВРП к 2036 году достигнет 2 160,9 млрд. руб., рост к уровню 2023 года в действующих ценах в 2,5 раза. Ежегодный прирост ВРП будет варьироваться от 1,9% до 2,4%.</w:t>
      </w: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Основные факторы роста ВРП – успешная реализация комплекса мер </w:t>
      </w:r>
      <w:r w:rsidRPr="00C5447F">
        <w:rPr>
          <w:rFonts w:ascii="PT Astra Serif" w:hAnsi="PT Astra Serif"/>
          <w:szCs w:val="26"/>
        </w:rPr>
        <w:br/>
        <w:t xml:space="preserve">в части повышения инвестиционной привлекательности в сферах промышленного производства, модернизации оборудования, улучшения технологических процессов и качества продукции, </w:t>
      </w:r>
      <w:proofErr w:type="spellStart"/>
      <w:r w:rsidRPr="00C5447F">
        <w:rPr>
          <w:rFonts w:ascii="PT Astra Serif" w:hAnsi="PT Astra Serif"/>
          <w:szCs w:val="26"/>
        </w:rPr>
        <w:t>цифровизации</w:t>
      </w:r>
      <w:proofErr w:type="spellEnd"/>
      <w:r w:rsidRPr="00C5447F">
        <w:rPr>
          <w:rFonts w:ascii="PT Astra Serif" w:hAnsi="PT Astra Serif"/>
          <w:szCs w:val="26"/>
        </w:rPr>
        <w:t xml:space="preserve">, развития </w:t>
      </w:r>
      <w:proofErr w:type="spellStart"/>
      <w:r w:rsidRPr="00C5447F">
        <w:rPr>
          <w:rFonts w:ascii="PT Astra Serif" w:hAnsi="PT Astra Serif"/>
          <w:szCs w:val="26"/>
        </w:rPr>
        <w:t>наукоемких</w:t>
      </w:r>
      <w:proofErr w:type="spellEnd"/>
      <w:r w:rsidRPr="00C5447F">
        <w:rPr>
          <w:rFonts w:ascii="PT Astra Serif" w:hAnsi="PT Astra Serif"/>
          <w:szCs w:val="26"/>
        </w:rPr>
        <w:t xml:space="preserve"> направлений (микроэлектроники, малотоннажной химии и др.), создания новых продуктов </w:t>
      </w:r>
      <w:r w:rsidR="009E6828"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>в рамках кластерного подхода.</w:t>
      </w: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C5447F">
        <w:rPr>
          <w:rFonts w:ascii="PT Astra Serif" w:hAnsi="PT Astra Serif"/>
          <w:b w:val="0"/>
          <w:sz w:val="26"/>
          <w:szCs w:val="26"/>
        </w:rPr>
        <w:t>2.2. Промышленное производство</w:t>
      </w:r>
    </w:p>
    <w:p w:rsidR="00C5447F" w:rsidRPr="00C5447F" w:rsidRDefault="00C5447F" w:rsidP="00C5447F">
      <w:pPr>
        <w:pStyle w:val="ConsPlusNormal"/>
        <w:jc w:val="both"/>
        <w:rPr>
          <w:rFonts w:ascii="PT Astra Serif" w:hAnsi="PT Astra Serif"/>
        </w:rPr>
      </w:pP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Основу промышленности Томской области составляют добыча полезных ископаемых и обрабатывающие производства (их доля в общем объеме отгруженной промышленной продукции – 91%). 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83B08">
        <w:rPr>
          <w:rFonts w:ascii="PT Astra Serif" w:hAnsi="PT Astra Serif"/>
        </w:rPr>
        <w:t>По итогам 2023 года зафиксирован рост ИПП на 3,8%, в том числе: обрабатывающие производства – ИПП 110,0%; обеспечение электрической энергией, газом и паром, кондиционирование воздуха – ИПП 100,8%; водоснабжение, водоотведение, организация сбора и утилизации отходов, деятельность по ликвидации загрязнений – ИПП 104,1%. В добыче полезных ископаемых – ИПП 96,7%.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 w:rsidRPr="00802F5D">
        <w:rPr>
          <w:rFonts w:ascii="PT Astra Serif" w:hAnsi="PT Astra Serif"/>
        </w:rPr>
        <w:t>Ожидаемое по итогам 2024 года увеличение ИПП на 0,7% будет складываться за счет роста объемов производства в следующих секторах: в добыче полезных ископаемых – рост на 1%;</w:t>
      </w:r>
      <w:r w:rsidR="00802F5D" w:rsidRPr="00802F5D">
        <w:rPr>
          <w:rFonts w:ascii="PT Astra Serif" w:hAnsi="PT Astra Serif"/>
        </w:rPr>
        <w:t xml:space="preserve"> в</w:t>
      </w:r>
      <w:r w:rsidRPr="00802F5D">
        <w:rPr>
          <w:rFonts w:ascii="PT Astra Serif" w:hAnsi="PT Astra Serif"/>
        </w:rPr>
        <w:t xml:space="preserve"> обрабатывающи</w:t>
      </w:r>
      <w:r w:rsidR="00802F5D" w:rsidRPr="00802F5D">
        <w:rPr>
          <w:rFonts w:ascii="PT Astra Serif" w:hAnsi="PT Astra Serif"/>
        </w:rPr>
        <w:t>х</w:t>
      </w:r>
      <w:r w:rsidRPr="00802F5D">
        <w:rPr>
          <w:rFonts w:ascii="PT Astra Serif" w:hAnsi="PT Astra Serif"/>
        </w:rPr>
        <w:t xml:space="preserve"> производства</w:t>
      </w:r>
      <w:r w:rsidR="00802F5D" w:rsidRPr="00802F5D">
        <w:rPr>
          <w:rFonts w:ascii="PT Astra Serif" w:hAnsi="PT Astra Serif"/>
        </w:rPr>
        <w:t>х</w:t>
      </w:r>
      <w:r w:rsidRPr="00802F5D">
        <w:rPr>
          <w:rFonts w:ascii="PT Astra Serif" w:hAnsi="PT Astra Serif"/>
        </w:rPr>
        <w:t xml:space="preserve"> – на 0,5%; </w:t>
      </w:r>
      <w:r w:rsidR="00802F5D" w:rsidRPr="00802F5D">
        <w:rPr>
          <w:rFonts w:ascii="PT Astra Serif" w:hAnsi="PT Astra Serif"/>
        </w:rPr>
        <w:br/>
        <w:t xml:space="preserve">в </w:t>
      </w:r>
      <w:r w:rsidRPr="00802F5D">
        <w:rPr>
          <w:rFonts w:ascii="PT Astra Serif" w:hAnsi="PT Astra Serif"/>
        </w:rPr>
        <w:t>обеспечени</w:t>
      </w:r>
      <w:r w:rsidR="00802F5D" w:rsidRPr="00802F5D">
        <w:rPr>
          <w:rFonts w:ascii="PT Astra Serif" w:hAnsi="PT Astra Serif"/>
        </w:rPr>
        <w:t>и</w:t>
      </w:r>
      <w:r w:rsidRPr="00802F5D">
        <w:rPr>
          <w:rFonts w:ascii="PT Astra Serif" w:hAnsi="PT Astra Serif"/>
        </w:rPr>
        <w:t xml:space="preserve"> электрической энергией, газом и паром, кондиционировании </w:t>
      </w:r>
      <w:r w:rsidR="00C83B08" w:rsidRPr="00802F5D">
        <w:rPr>
          <w:rFonts w:ascii="PT Astra Serif" w:hAnsi="PT Astra Serif"/>
        </w:rPr>
        <w:br/>
      </w:r>
      <w:r w:rsidRPr="00802F5D">
        <w:rPr>
          <w:rFonts w:ascii="PT Astra Serif" w:hAnsi="PT Astra Serif"/>
        </w:rPr>
        <w:t>воздуха</w:t>
      </w:r>
      <w:r w:rsidRPr="00C5447F">
        <w:rPr>
          <w:rFonts w:ascii="PT Astra Serif" w:hAnsi="PT Astra Serif"/>
        </w:rPr>
        <w:t xml:space="preserve"> – на 1%.</w:t>
      </w:r>
      <w:r w:rsidR="00C83B08">
        <w:rPr>
          <w:rFonts w:ascii="PT Astra Serif" w:hAnsi="PT Astra Serif"/>
        </w:rPr>
        <w:t xml:space="preserve"> </w:t>
      </w:r>
      <w:r w:rsidRPr="00C5447F">
        <w:rPr>
          <w:rFonts w:ascii="PT Astra Serif" w:hAnsi="PT Astra Serif"/>
        </w:rPr>
        <w:t xml:space="preserve">В водоснабжении; водоотведении, организации сбора </w:t>
      </w:r>
      <w:r w:rsidR="00C83B08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и утилизации отходов – снижение на 1,4%. </w:t>
      </w:r>
      <w:proofErr w:type="gramEnd"/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DA0AA5">
        <w:rPr>
          <w:rFonts w:ascii="PT Astra Serif" w:hAnsi="PT Astra Serif"/>
        </w:rPr>
        <w:t>Показатели сектора добычи полезных ископаемых в долгосрочной перспективе в базовом варианте будут определяться реализацией производственных программ комп</w:t>
      </w:r>
      <w:r w:rsidR="00C83B08" w:rsidRPr="00DA0AA5">
        <w:rPr>
          <w:rFonts w:ascii="PT Astra Serif" w:hAnsi="PT Astra Serif"/>
        </w:rPr>
        <w:t>аний, параметры которых зависят</w:t>
      </w:r>
      <w:r w:rsidRPr="00DA0AA5">
        <w:rPr>
          <w:rFonts w:ascii="PT Astra Serif" w:hAnsi="PT Astra Serif"/>
        </w:rPr>
        <w:t xml:space="preserve"> в первую очередь от</w:t>
      </w:r>
      <w:r w:rsidRPr="00C5447F">
        <w:rPr>
          <w:rFonts w:ascii="PT Astra Serif" w:hAnsi="PT Astra Serif"/>
        </w:rPr>
        <w:t xml:space="preserve"> снятия </w:t>
      </w:r>
      <w:proofErr w:type="spellStart"/>
      <w:r w:rsidRPr="00C5447F">
        <w:rPr>
          <w:rFonts w:ascii="PT Astra Serif" w:hAnsi="PT Astra Serif"/>
        </w:rPr>
        <w:t>санкционного</w:t>
      </w:r>
      <w:proofErr w:type="spellEnd"/>
      <w:r w:rsidRPr="00C5447F">
        <w:rPr>
          <w:rFonts w:ascii="PT Astra Serif" w:hAnsi="PT Astra Serif"/>
        </w:rPr>
        <w:t xml:space="preserve"> давления и стоимости нефти на мировом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и внутреннем рынках. Кроме того, определяющим остается выполнение предприятиями программ освоения месторождений и предусмотренных ими геолого-технологических мероприятий. Учитывая высокую степень выработки большинства месторождений</w:t>
      </w:r>
      <w:r w:rsidR="00681C1A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прогнозный показатель по объему производства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до 2036 года в базовом варианте находится в диапазоне 98,2%</w:t>
      </w:r>
      <w:r w:rsidR="00DA0AA5">
        <w:rPr>
          <w:rFonts w:ascii="PT Astra Serif" w:hAnsi="PT Astra Serif"/>
        </w:rPr>
        <w:t xml:space="preserve"> – </w:t>
      </w:r>
      <w:r w:rsidRPr="00C5447F">
        <w:rPr>
          <w:rFonts w:ascii="PT Astra Serif" w:hAnsi="PT Astra Serif"/>
        </w:rPr>
        <w:t>100,4%. Оценка итогов 2024 года составляет 101%.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802F5D">
        <w:rPr>
          <w:rFonts w:ascii="PT Astra Serif" w:hAnsi="PT Astra Serif"/>
        </w:rPr>
        <w:t xml:space="preserve">Повышение эффективности производственных процессов с точки зрения надежности оборудования, применение новых технологий и материалов, рост автоматизации </w:t>
      </w:r>
      <w:r w:rsidR="00DA0AA5" w:rsidRPr="00802F5D">
        <w:rPr>
          <w:rFonts w:ascii="PT Astra Serif" w:hAnsi="PT Astra Serif"/>
        </w:rPr>
        <w:t>–</w:t>
      </w:r>
      <w:r w:rsidRPr="00802F5D">
        <w:rPr>
          <w:rFonts w:ascii="PT Astra Serif" w:hAnsi="PT Astra Serif"/>
        </w:rPr>
        <w:t xml:space="preserve"> задач</w:t>
      </w:r>
      <w:r w:rsidR="00802F5D" w:rsidRPr="00802F5D">
        <w:rPr>
          <w:rFonts w:ascii="PT Astra Serif" w:hAnsi="PT Astra Serif"/>
        </w:rPr>
        <w:t>и</w:t>
      </w:r>
      <w:r w:rsidRPr="00802F5D">
        <w:rPr>
          <w:rFonts w:ascii="PT Astra Serif" w:hAnsi="PT Astra Serif"/>
        </w:rPr>
        <w:t>, котор</w:t>
      </w:r>
      <w:r w:rsidR="00802F5D" w:rsidRPr="00802F5D">
        <w:rPr>
          <w:rFonts w:ascii="PT Astra Serif" w:hAnsi="PT Astra Serif"/>
        </w:rPr>
        <w:t>ые</w:t>
      </w:r>
      <w:r w:rsidRPr="006A6D2F">
        <w:rPr>
          <w:rFonts w:ascii="PT Astra Serif" w:hAnsi="PT Astra Serif"/>
        </w:rPr>
        <w:t xml:space="preserve"> став</w:t>
      </w:r>
      <w:r w:rsidR="00802F5D">
        <w:rPr>
          <w:rFonts w:ascii="PT Astra Serif" w:hAnsi="PT Astra Serif"/>
        </w:rPr>
        <w:t>я</w:t>
      </w:r>
      <w:r w:rsidRPr="006A6D2F">
        <w:rPr>
          <w:rFonts w:ascii="PT Astra Serif" w:hAnsi="PT Astra Serif"/>
        </w:rPr>
        <w:t xml:space="preserve">тся перед компаниями для стабилизации производственных и экономических показателей деятельности. </w:t>
      </w:r>
      <w:r w:rsidRPr="00F40E33">
        <w:rPr>
          <w:rFonts w:ascii="PT Astra Serif" w:hAnsi="PT Astra Serif"/>
        </w:rPr>
        <w:t>Приоритетным направлением при этом является</w:t>
      </w:r>
      <w:r w:rsidRPr="006A6D2F">
        <w:rPr>
          <w:rFonts w:ascii="PT Astra Serif" w:hAnsi="PT Astra Serif"/>
        </w:rPr>
        <w:t xml:space="preserve"> открытие новых залежей и месторождений углеводородного сырья, использование новых передовых технологий добычи, внедрение технологии поиска и разведки потенциально-продуктивных объектов, содержащих </w:t>
      </w:r>
      <w:proofErr w:type="spellStart"/>
      <w:r w:rsidRPr="006A6D2F">
        <w:rPr>
          <w:rFonts w:ascii="PT Astra Serif" w:hAnsi="PT Astra Serif"/>
        </w:rPr>
        <w:t>трудноизвлекаемые</w:t>
      </w:r>
      <w:proofErr w:type="spellEnd"/>
      <w:r w:rsidRPr="006A6D2F">
        <w:rPr>
          <w:rFonts w:ascii="PT Astra Serif" w:hAnsi="PT Astra Serif"/>
        </w:rPr>
        <w:t xml:space="preserve"> запасы углеводородного сырья </w:t>
      </w:r>
      <w:proofErr w:type="spellStart"/>
      <w:r w:rsidRPr="006A6D2F">
        <w:rPr>
          <w:rFonts w:ascii="PT Astra Serif" w:hAnsi="PT Astra Serif"/>
        </w:rPr>
        <w:t>доюрского</w:t>
      </w:r>
      <w:proofErr w:type="spellEnd"/>
      <w:r w:rsidRPr="006A6D2F">
        <w:rPr>
          <w:rFonts w:ascii="PT Astra Serif" w:hAnsi="PT Astra Serif"/>
        </w:rPr>
        <w:t xml:space="preserve"> комплекса Томской области. Необходимость смещения приоритетов в сторону освоения </w:t>
      </w:r>
      <w:proofErr w:type="spellStart"/>
      <w:r w:rsidRPr="006A6D2F">
        <w:rPr>
          <w:rFonts w:ascii="PT Astra Serif" w:hAnsi="PT Astra Serif"/>
        </w:rPr>
        <w:t>трудноизвлекаемых</w:t>
      </w:r>
      <w:proofErr w:type="spellEnd"/>
      <w:r w:rsidRPr="006A6D2F">
        <w:rPr>
          <w:rFonts w:ascii="PT Astra Serif" w:hAnsi="PT Astra Serif"/>
        </w:rPr>
        <w:t xml:space="preserve"> запасов Палеозоя имеет актуальность по причине того, что их доля в общих объемах запасов ежегодно растет. Масштабные проекты по освоению запасов </w:t>
      </w:r>
      <w:proofErr w:type="spellStart"/>
      <w:r w:rsidRPr="006A6D2F">
        <w:rPr>
          <w:rFonts w:ascii="PT Astra Serif" w:hAnsi="PT Astra Serif"/>
        </w:rPr>
        <w:t>доюрского</w:t>
      </w:r>
      <w:proofErr w:type="spellEnd"/>
      <w:r w:rsidRPr="006A6D2F">
        <w:rPr>
          <w:rFonts w:ascii="PT Astra Serif" w:hAnsi="PT Astra Serif"/>
        </w:rPr>
        <w:t xml:space="preserve"> комплекса имеются </w:t>
      </w:r>
      <w:proofErr w:type="gramStart"/>
      <w:r w:rsidRPr="006A6D2F">
        <w:rPr>
          <w:rFonts w:ascii="PT Astra Serif" w:hAnsi="PT Astra Serif"/>
        </w:rPr>
        <w:t>у ООО</w:t>
      </w:r>
      <w:proofErr w:type="gramEnd"/>
      <w:r w:rsidRPr="006A6D2F">
        <w:rPr>
          <w:rFonts w:ascii="PT Astra Serif" w:hAnsi="PT Astra Serif"/>
        </w:rPr>
        <w:t xml:space="preserve"> «</w:t>
      </w:r>
      <w:proofErr w:type="spellStart"/>
      <w:r w:rsidRPr="006A6D2F">
        <w:rPr>
          <w:rFonts w:ascii="PT Astra Serif" w:hAnsi="PT Astra Serif"/>
        </w:rPr>
        <w:t>Газпромнефть</w:t>
      </w:r>
      <w:proofErr w:type="spellEnd"/>
      <w:r w:rsidRPr="006A6D2F">
        <w:rPr>
          <w:rFonts w:ascii="PT Astra Serif" w:hAnsi="PT Astra Serif"/>
        </w:rPr>
        <w:t>-Восток».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Кроме того, с 2018 года АО «</w:t>
      </w:r>
      <w:proofErr w:type="spellStart"/>
      <w:r w:rsidRPr="00C5447F">
        <w:rPr>
          <w:rFonts w:ascii="PT Astra Serif" w:hAnsi="PT Astra Serif"/>
        </w:rPr>
        <w:t>Туганский</w:t>
      </w:r>
      <w:proofErr w:type="spellEnd"/>
      <w:r w:rsidRPr="00C5447F">
        <w:rPr>
          <w:rFonts w:ascii="PT Astra Serif" w:hAnsi="PT Astra Serif"/>
        </w:rPr>
        <w:t xml:space="preserve"> ГОК «Ильменит» </w:t>
      </w:r>
      <w:proofErr w:type="spellStart"/>
      <w:r w:rsidRPr="00C5447F">
        <w:rPr>
          <w:rFonts w:ascii="PT Astra Serif" w:hAnsi="PT Astra Serif"/>
        </w:rPr>
        <w:t>ведется</w:t>
      </w:r>
      <w:proofErr w:type="spellEnd"/>
      <w:r w:rsidRPr="00C5447F">
        <w:rPr>
          <w:rFonts w:ascii="PT Astra Serif" w:hAnsi="PT Astra Serif"/>
        </w:rPr>
        <w:t xml:space="preserve"> реализация проекта по строительству горно-обогатительного комбината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с производственной мощностью до 575 тыс. тонн рудных песков в год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и дальнейшим увеличением мощностей до 6,9 млн. тонн рудных песков в год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со сроками реализации до 2045 года (два этапа). Первый этап проекта находится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в операционной фазе реализации: основной объем инвестиций осуществл</w:t>
      </w:r>
      <w:r w:rsidR="00DA0AA5">
        <w:rPr>
          <w:rFonts w:ascii="PT Astra Serif" w:hAnsi="PT Astra Serif"/>
        </w:rPr>
        <w:t>е</w:t>
      </w:r>
      <w:r w:rsidRPr="00C5447F">
        <w:rPr>
          <w:rFonts w:ascii="PT Astra Serif" w:hAnsi="PT Astra Serif"/>
        </w:rPr>
        <w:t xml:space="preserve">н, построенные объекты введены в эксплуатацию, определена технология добычи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и обогащения, осуществляется выпуск и отгрузка готовой продукции, предприятие выходит на проектные показатели качества.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Положительная динамика обрабатывающей промышленности позволяет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по итогам 2023 года оценивать индекс производства в пределах 100,5%.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В соответствии с ключевыми приоритетами развития обрабатывающих отраслей в рамках реализации Стратегии социально-экономического развития Томской области на период до 2030 года запланировано дальнейшее развитие приоритетных отраслей за счет реализации комплекса мер по повышению инвестиционной привлекательности, модернизации оборудования, улучшения технологических процессов и качества продукции, </w:t>
      </w:r>
      <w:proofErr w:type="spellStart"/>
      <w:r w:rsidRPr="00C5447F">
        <w:rPr>
          <w:rFonts w:ascii="PT Astra Serif" w:hAnsi="PT Astra Serif"/>
        </w:rPr>
        <w:t>цифровизации</w:t>
      </w:r>
      <w:proofErr w:type="spellEnd"/>
      <w:r w:rsidRPr="00C5447F">
        <w:rPr>
          <w:rFonts w:ascii="PT Astra Serif" w:hAnsi="PT Astra Serif"/>
        </w:rPr>
        <w:t xml:space="preserve">, развития малотоннажной химии, создания новых продуктов. Также в регионе будет продолжена работа по продвижению томской импортозамещающей продукции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в интересах крупных корпораций</w:t>
      </w:r>
      <w:r w:rsidR="00945160">
        <w:rPr>
          <w:rFonts w:ascii="PT Astra Serif" w:hAnsi="PT Astra Serif"/>
        </w:rPr>
        <w:t xml:space="preserve"> – </w:t>
      </w:r>
      <w:r w:rsidRPr="00C5447F">
        <w:rPr>
          <w:rFonts w:ascii="PT Astra Serif" w:hAnsi="PT Astra Serif"/>
        </w:rPr>
        <w:t xml:space="preserve">заказчиков с использованием механизма «дорожных карт» (ПАО «Газпром», ПАО «Газпром нефть», </w:t>
      </w:r>
      <w:proofErr w:type="spellStart"/>
      <w:r w:rsidRPr="00C5447F">
        <w:rPr>
          <w:rFonts w:ascii="PT Astra Serif" w:hAnsi="PT Astra Serif"/>
        </w:rPr>
        <w:t>ПАО</w:t>
      </w:r>
      <w:proofErr w:type="spellEnd"/>
      <w:r w:rsidRPr="00C5447F">
        <w:rPr>
          <w:rFonts w:ascii="PT Astra Serif" w:hAnsi="PT Astra Serif"/>
        </w:rPr>
        <w:t xml:space="preserve"> «</w:t>
      </w:r>
      <w:proofErr w:type="spellStart"/>
      <w:r w:rsidRPr="00C5447F">
        <w:rPr>
          <w:rFonts w:ascii="PT Astra Serif" w:hAnsi="PT Astra Serif"/>
        </w:rPr>
        <w:t>Интер</w:t>
      </w:r>
      <w:proofErr w:type="spellEnd"/>
      <w:r w:rsidRPr="00C5447F">
        <w:rPr>
          <w:rFonts w:ascii="PT Astra Serif" w:hAnsi="PT Astra Serif"/>
        </w:rPr>
        <w:t xml:space="preserve"> РАО», </w:t>
      </w:r>
      <w:proofErr w:type="spellStart"/>
      <w:r w:rsidRPr="00C5447F">
        <w:rPr>
          <w:rFonts w:ascii="PT Astra Serif" w:hAnsi="PT Astra Serif"/>
        </w:rPr>
        <w:t>ПАО</w:t>
      </w:r>
      <w:proofErr w:type="spellEnd"/>
      <w:r w:rsidRPr="00C5447F">
        <w:rPr>
          <w:rFonts w:ascii="PT Astra Serif" w:hAnsi="PT Astra Serif"/>
        </w:rPr>
        <w:t> </w:t>
      </w:r>
      <w:r w:rsidR="006A6D2F">
        <w:rPr>
          <w:rFonts w:ascii="PT Astra Serif" w:hAnsi="PT Astra Serif"/>
        </w:rPr>
        <w:t>«</w:t>
      </w:r>
      <w:proofErr w:type="spellStart"/>
      <w:r w:rsidRPr="00C5447F">
        <w:rPr>
          <w:rFonts w:ascii="PT Astra Serif" w:hAnsi="PT Astra Serif"/>
        </w:rPr>
        <w:t>Россети</w:t>
      </w:r>
      <w:proofErr w:type="spellEnd"/>
      <w:r w:rsidRPr="00C5447F">
        <w:rPr>
          <w:rFonts w:ascii="PT Astra Serif" w:hAnsi="PT Astra Serif"/>
        </w:rPr>
        <w:t xml:space="preserve">», </w:t>
      </w:r>
      <w:proofErr w:type="spellStart"/>
      <w:r w:rsidRPr="00C5447F">
        <w:rPr>
          <w:rFonts w:ascii="PT Astra Serif" w:hAnsi="PT Astra Serif"/>
        </w:rPr>
        <w:t>ПАО</w:t>
      </w:r>
      <w:proofErr w:type="spellEnd"/>
      <w:r w:rsidRPr="00C5447F">
        <w:rPr>
          <w:rFonts w:ascii="PT Astra Serif" w:hAnsi="PT Astra Serif"/>
        </w:rPr>
        <w:t xml:space="preserve"> «СИБУР Холдинг», ПАО «Роснефть»).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На период до 2036 года индекс производства прогнозируется на уровне 102,4%</w:t>
      </w:r>
      <w:r w:rsidR="00DA0AA5">
        <w:rPr>
          <w:rFonts w:ascii="PT Astra Serif" w:hAnsi="PT Astra Serif"/>
        </w:rPr>
        <w:t xml:space="preserve"> – </w:t>
      </w:r>
      <w:r w:rsidRPr="00C5447F">
        <w:rPr>
          <w:rFonts w:ascii="PT Astra Serif" w:hAnsi="PT Astra Serif"/>
        </w:rPr>
        <w:t>103,9% по базовому варианту.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В условиях ограничительных мер, введ</w:t>
      </w:r>
      <w:r w:rsidR="006A6D2F">
        <w:rPr>
          <w:rFonts w:ascii="PT Astra Serif" w:hAnsi="PT Astra Serif"/>
        </w:rPr>
        <w:t>е</w:t>
      </w:r>
      <w:r w:rsidRPr="00C5447F">
        <w:rPr>
          <w:rFonts w:ascii="PT Astra Serif" w:hAnsi="PT Astra Serif"/>
        </w:rPr>
        <w:t xml:space="preserve">нных в отношении Российской Федерации, расширяется круг заказчиков томской продукции. </w:t>
      </w:r>
      <w:r w:rsidRPr="00802F5D">
        <w:rPr>
          <w:rFonts w:ascii="PT Astra Serif" w:hAnsi="PT Astra Serif"/>
        </w:rPr>
        <w:t>Вместо ставших недоступны</w:t>
      </w:r>
      <w:r w:rsidR="00802F5D" w:rsidRPr="00802F5D">
        <w:rPr>
          <w:rFonts w:ascii="PT Astra Serif" w:hAnsi="PT Astra Serif"/>
        </w:rPr>
        <w:t>ми</w:t>
      </w:r>
      <w:r w:rsidRPr="00802F5D">
        <w:rPr>
          <w:rFonts w:ascii="PT Astra Serif" w:hAnsi="PT Astra Serif"/>
        </w:rPr>
        <w:t xml:space="preserve"> импортных</w:t>
      </w:r>
      <w:r w:rsidRPr="00C5447F">
        <w:rPr>
          <w:rFonts w:ascii="PT Astra Serif" w:hAnsi="PT Astra Serif"/>
        </w:rPr>
        <w:t xml:space="preserve"> аналогов томские производители готовы предложить свою продукцию.</w:t>
      </w: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>Развитию промышленности будут способствовать действующие инструменты поддержки промышленных предприятий и потенциальных инвесторов:</w:t>
      </w: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>программы льготного кредитования;</w:t>
      </w: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система мер поддержки и развития промышленности, в </w:t>
      </w:r>
      <w:proofErr w:type="spellStart"/>
      <w:r w:rsidRPr="00C5447F">
        <w:rPr>
          <w:rFonts w:ascii="PT Astra Serif" w:hAnsi="PT Astra Serif"/>
          <w:szCs w:val="26"/>
        </w:rPr>
        <w:t>т.ч</w:t>
      </w:r>
      <w:proofErr w:type="spellEnd"/>
      <w:r w:rsidRPr="00C5447F">
        <w:rPr>
          <w:rFonts w:ascii="PT Astra Serif" w:hAnsi="PT Astra Serif"/>
          <w:szCs w:val="26"/>
        </w:rPr>
        <w:t>. займы промышленным предприятиям на реализацию инвестиционных проектов;</w:t>
      </w: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>механизм специальных инвестиционных контрактов;</w:t>
      </w: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региональная инфраструктура поддержки – оказание комплексных услуг, </w:t>
      </w:r>
      <w:r w:rsidRPr="00C5447F">
        <w:rPr>
          <w:rFonts w:ascii="PT Astra Serif" w:hAnsi="PT Astra Serif"/>
          <w:szCs w:val="26"/>
        </w:rPr>
        <w:br/>
        <w:t>в том числе сопровождение для получения федеральных и региональных мер поддержки, консультационная поддержка (Фонд развития бизнеса, Гарантийный фонд, Фонд микрофинансирования Томской области, Томская Торгово-промышленная палата, Фонд развития промышленности Томской области, Центр поддержки экспорта, Центр инновационного развития);</w:t>
      </w: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программы государственной поддержки (совместно с </w:t>
      </w:r>
      <w:proofErr w:type="spellStart"/>
      <w:r w:rsidRPr="00C5447F">
        <w:rPr>
          <w:rFonts w:ascii="PT Astra Serif" w:hAnsi="PT Astra Serif"/>
          <w:szCs w:val="26"/>
        </w:rPr>
        <w:t>Минпромторгом</w:t>
      </w:r>
      <w:proofErr w:type="spellEnd"/>
      <w:r w:rsidRPr="00C5447F">
        <w:rPr>
          <w:rFonts w:ascii="PT Astra Serif" w:hAnsi="PT Astra Serif"/>
          <w:szCs w:val="26"/>
        </w:rPr>
        <w:t xml:space="preserve"> России) для объектов промышленной инфраструктуры и развитие кооперационных цепочек – промышленных кластеров (планируется создание лесопромышленного кластера и кластера цветных и редкоземельных металлов, в среднесрочной перспективе – малотоннажной химии и радиоэлектроники);</w:t>
      </w: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>инвестиционные площадки для размещения резидентов с инвестиционными проектами – промышленный парк «Томск», особая экономическая зона технико-внедренческого типа в г. Томске, территория опережающего социально-экономического развития «Северск».</w:t>
      </w:r>
    </w:p>
    <w:p w:rsidR="00C5447F" w:rsidRPr="00C5447F" w:rsidRDefault="00C5447F" w:rsidP="00C5447F">
      <w:pPr>
        <w:pStyle w:val="ConsPlusTitle"/>
        <w:outlineLvl w:val="3"/>
        <w:rPr>
          <w:rFonts w:ascii="PT Astra Serif" w:hAnsi="PT Astra Serif"/>
          <w:b w:val="0"/>
          <w:sz w:val="26"/>
          <w:szCs w:val="26"/>
        </w:rPr>
      </w:pP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C5447F">
        <w:rPr>
          <w:rFonts w:ascii="PT Astra Serif" w:hAnsi="PT Astra Serif"/>
          <w:b w:val="0"/>
          <w:sz w:val="26"/>
          <w:szCs w:val="26"/>
        </w:rPr>
        <w:t>2.3. Сельское хозяйство</w:t>
      </w:r>
    </w:p>
    <w:p w:rsidR="00C5447F" w:rsidRPr="00C5447F" w:rsidRDefault="00C5447F" w:rsidP="00C5447F">
      <w:pPr>
        <w:pStyle w:val="ConsPlusNormal"/>
        <w:jc w:val="both"/>
        <w:rPr>
          <w:rFonts w:ascii="PT Astra Serif" w:hAnsi="PT Astra Serif"/>
        </w:rPr>
      </w:pPr>
    </w:p>
    <w:p w:rsidR="00C5447F" w:rsidRPr="00C5447F" w:rsidRDefault="00C5447F" w:rsidP="00C5447F">
      <w:pPr>
        <w:pStyle w:val="a5"/>
        <w:ind w:firstLine="709"/>
        <w:jc w:val="both"/>
        <w:rPr>
          <w:rFonts w:ascii="PT Astra Serif" w:hAnsi="PT Astra Serif"/>
          <w:sz w:val="26"/>
          <w:szCs w:val="26"/>
        </w:rPr>
      </w:pPr>
      <w:r w:rsidRPr="00C5447F">
        <w:rPr>
          <w:rFonts w:ascii="PT Astra Serif" w:hAnsi="PT Astra Serif"/>
          <w:sz w:val="26"/>
          <w:szCs w:val="26"/>
        </w:rPr>
        <w:t xml:space="preserve">В 2023 году выпуск продукции сельского хозяйства Томской области составил 41,9 млрд. рублей и в сопоставимых ценах по сравнению с 2022 годом снизился на 5,4%. Основной причиной снижения продукции сельского хозяйства стали неблагоприятные погодные условия в течение всего полевого сезона </w:t>
      </w:r>
      <w:r w:rsidR="00DA0AA5">
        <w:rPr>
          <w:rFonts w:ascii="PT Astra Serif" w:hAnsi="PT Astra Serif"/>
          <w:sz w:val="26"/>
          <w:szCs w:val="26"/>
        </w:rPr>
        <w:br/>
      </w:r>
      <w:r w:rsidRPr="00C5447F">
        <w:rPr>
          <w:rFonts w:ascii="PT Astra Serif" w:hAnsi="PT Astra Serif"/>
          <w:sz w:val="26"/>
          <w:szCs w:val="26"/>
        </w:rPr>
        <w:t>2023 года.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По итогам 2024 года выпуск продукции сельского хозяйства в Томской области ожидается в размере 41,8 млрд. рублей или 93,7% в связи с сокращением производства животноводческой продукции, а также введением на территории региона режима функционирования «чрезвычайная ситуация», связанного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с неблагоприятными погодными условиями в период уборочной кампании.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Прогнозная динамика выпуска продукции сельскохозяйственного производства Томской области в долгосрочной перспективе демонстрирует устойчивый рост.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Основным фактором, способствующим положительной динамике развития сельскохозяйственного производства в Томской области, является реализация инвестиционных проектов. На период до 2036 года прогнозируется рост продукции сельского хозяйства, когда в полной мере проявится эффект от реализации инвестиционных проектов по строительству и модернизации животноводческих комплексов молочного направления (ООО «Агрокомплекс», </w:t>
      </w:r>
      <w:proofErr w:type="spellStart"/>
      <w:r w:rsidRPr="00C5447F">
        <w:rPr>
          <w:rFonts w:ascii="PT Astra Serif" w:hAnsi="PT Astra Serif"/>
        </w:rPr>
        <w:t>СПК</w:t>
      </w:r>
      <w:proofErr w:type="spellEnd"/>
      <w:r w:rsidRPr="00C5447F">
        <w:rPr>
          <w:rFonts w:ascii="PT Astra Serif" w:hAnsi="PT Astra Serif"/>
        </w:rPr>
        <w:t xml:space="preserve"> «</w:t>
      </w:r>
      <w:proofErr w:type="spellStart"/>
      <w:r w:rsidRPr="00C5447F">
        <w:rPr>
          <w:rFonts w:ascii="PT Astra Serif" w:hAnsi="PT Astra Serif"/>
        </w:rPr>
        <w:t>Белосток</w:t>
      </w:r>
      <w:proofErr w:type="spellEnd"/>
      <w:r w:rsidRPr="00C5447F">
        <w:rPr>
          <w:rFonts w:ascii="PT Astra Serif" w:hAnsi="PT Astra Serif"/>
        </w:rPr>
        <w:t>», ООО «Заречное», ООО «</w:t>
      </w:r>
      <w:proofErr w:type="spellStart"/>
      <w:r w:rsidRPr="00C5447F">
        <w:rPr>
          <w:rFonts w:ascii="PT Astra Serif" w:hAnsi="PT Astra Serif"/>
        </w:rPr>
        <w:t>Большедороховское</w:t>
      </w:r>
      <w:proofErr w:type="spellEnd"/>
      <w:r w:rsidRPr="00C5447F">
        <w:rPr>
          <w:rFonts w:ascii="PT Astra Serif" w:hAnsi="PT Astra Serif"/>
        </w:rPr>
        <w:t xml:space="preserve"> молоко») и семейных животноводческих ферм.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Кроме этого, в растениеводстве продолжится реализация проектов, направленных на развитие </w:t>
      </w:r>
      <w:proofErr w:type="spellStart"/>
      <w:r w:rsidRPr="00C5447F">
        <w:rPr>
          <w:rFonts w:ascii="PT Astra Serif" w:hAnsi="PT Astra Serif"/>
        </w:rPr>
        <w:t>селекционно</w:t>
      </w:r>
      <w:proofErr w:type="spellEnd"/>
      <w:r w:rsidRPr="00C5447F">
        <w:rPr>
          <w:rFonts w:ascii="PT Astra Serif" w:hAnsi="PT Astra Serif"/>
        </w:rPr>
        <w:t xml:space="preserve">-семеноводческой работы, производства органических удобрений, а также проектов по созданию семеноводческого центра элитного семеноводства картофеля и созданию интенсивного сада жимолости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в Томском районе. </w:t>
      </w:r>
      <w:r w:rsidR="00802F5D">
        <w:rPr>
          <w:rFonts w:ascii="PT Astra Serif" w:hAnsi="PT Astra Serif"/>
        </w:rPr>
        <w:t>Н</w:t>
      </w:r>
      <w:r w:rsidRPr="00C5447F">
        <w:rPr>
          <w:rFonts w:ascii="PT Astra Serif" w:hAnsi="PT Astra Serif"/>
        </w:rPr>
        <w:t>аращивание растениеводческой продукции</w:t>
      </w:r>
      <w:r w:rsidR="00802F5D">
        <w:rPr>
          <w:rFonts w:ascii="PT Astra Serif" w:hAnsi="PT Astra Serif"/>
        </w:rPr>
        <w:t xml:space="preserve"> также</w:t>
      </w:r>
      <w:r w:rsidRPr="00C5447F">
        <w:rPr>
          <w:rFonts w:ascii="PT Astra Serif" w:hAnsi="PT Astra Serif"/>
        </w:rPr>
        <w:t xml:space="preserve"> будет обеспечиваться за счет</w:t>
      </w:r>
      <w:r w:rsidRPr="00C5447F">
        <w:rPr>
          <w:rFonts w:ascii="PT Astra Serif" w:hAnsi="PT Astra Serif"/>
          <w:color w:val="000000"/>
        </w:rPr>
        <w:t xml:space="preserve"> увеличения продуктивности сельскохозяйственных угодий,  развития органического земледелия, </w:t>
      </w:r>
      <w:r w:rsidRPr="00802F5D">
        <w:rPr>
          <w:rFonts w:ascii="PT Astra Serif" w:hAnsi="PT Astra Serif"/>
          <w:color w:val="000000"/>
        </w:rPr>
        <w:t>возврат</w:t>
      </w:r>
      <w:r w:rsidR="00802F5D" w:rsidRPr="00802F5D">
        <w:rPr>
          <w:rFonts w:ascii="PT Astra Serif" w:hAnsi="PT Astra Serif"/>
          <w:color w:val="000000"/>
        </w:rPr>
        <w:t>а</w:t>
      </w:r>
      <w:r w:rsidRPr="00802F5D">
        <w:rPr>
          <w:rFonts w:ascii="PT Astra Serif" w:hAnsi="PT Astra Serif"/>
          <w:color w:val="000000"/>
        </w:rPr>
        <w:t xml:space="preserve"> в оборот пахотных земель, повышения качества обработки полей и проведени</w:t>
      </w:r>
      <w:r w:rsidR="00802F5D" w:rsidRPr="00802F5D">
        <w:rPr>
          <w:rFonts w:ascii="PT Astra Serif" w:hAnsi="PT Astra Serif"/>
          <w:color w:val="000000"/>
        </w:rPr>
        <w:t>я</w:t>
      </w:r>
      <w:r w:rsidRPr="00C5447F">
        <w:rPr>
          <w:rFonts w:ascii="PT Astra Serif" w:hAnsi="PT Astra Serif"/>
          <w:color w:val="000000"/>
        </w:rPr>
        <w:t xml:space="preserve"> мелиоративных работ.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Принимая во внимание стабильное наращивание продукции животноводства, а также интенсивное развитие растениеводства</w:t>
      </w:r>
      <w:r w:rsidR="006E1F40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в Томской области до 2036 года будет наблюдаться устойчивый прирост продукции сельского хозяйства от 0,9% до 1,5% ежегодно.</w:t>
      </w:r>
    </w:p>
    <w:p w:rsidR="00C5447F" w:rsidRPr="00C5447F" w:rsidRDefault="00C5447F" w:rsidP="00C5447F">
      <w:pPr>
        <w:pStyle w:val="ConsPlusTitle"/>
        <w:outlineLvl w:val="3"/>
        <w:rPr>
          <w:rFonts w:ascii="PT Astra Serif" w:hAnsi="PT Astra Serif"/>
          <w:b w:val="0"/>
          <w:sz w:val="26"/>
          <w:szCs w:val="26"/>
        </w:rPr>
      </w:pP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C5447F">
        <w:rPr>
          <w:rFonts w:ascii="PT Astra Serif" w:hAnsi="PT Astra Serif"/>
          <w:b w:val="0"/>
          <w:sz w:val="26"/>
          <w:szCs w:val="26"/>
        </w:rPr>
        <w:t>2.4. Рынок товаров и услуг</w:t>
      </w:r>
    </w:p>
    <w:p w:rsidR="00C5447F" w:rsidRPr="004F488B" w:rsidRDefault="00C5447F" w:rsidP="00C5447F">
      <w:pPr>
        <w:tabs>
          <w:tab w:val="left" w:pos="1102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C5447F" w:rsidRPr="00C5447F" w:rsidRDefault="00C5447F" w:rsidP="00C5447F">
      <w:pPr>
        <w:tabs>
          <w:tab w:val="left" w:pos="567"/>
        </w:tabs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Оборот розничной торговли за 2023 год составил 270,3 млрд. рублей </w:t>
      </w:r>
      <w:r w:rsidR="00DA0AA5"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 xml:space="preserve">или 110,5% к уровню 2022 года. </w:t>
      </w:r>
    </w:p>
    <w:p w:rsidR="00C5447F" w:rsidRPr="00C5447F" w:rsidRDefault="00C5447F" w:rsidP="00C5447F">
      <w:pPr>
        <w:tabs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>По итогам 2024 года ожидается положительная динамика оборота розничной торговли – ИФО оценивается на уровне 111,7%</w:t>
      </w:r>
      <w:r w:rsidR="006E1F40">
        <w:rPr>
          <w:rFonts w:ascii="PT Astra Serif" w:hAnsi="PT Astra Serif"/>
          <w:szCs w:val="26"/>
        </w:rPr>
        <w:t>.</w:t>
      </w:r>
      <w:r w:rsidRPr="00C5447F">
        <w:rPr>
          <w:rFonts w:ascii="PT Astra Serif" w:hAnsi="PT Astra Serif"/>
          <w:szCs w:val="26"/>
        </w:rPr>
        <w:t xml:space="preserve"> </w:t>
      </w:r>
    </w:p>
    <w:p w:rsidR="00C5447F" w:rsidRPr="00C5447F" w:rsidRDefault="00C5447F" w:rsidP="00C5447F">
      <w:pPr>
        <w:tabs>
          <w:tab w:val="left" w:pos="900"/>
        </w:tabs>
        <w:suppressAutoHyphens/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Поддержанию потребительского спроса и стабильному росту розничного товарооборота в среднесрочной и долгосрочной перспективе будет способствовать рост денежных доходов населения и снижение темпов инфляции. </w:t>
      </w:r>
    </w:p>
    <w:p w:rsidR="00C5447F" w:rsidRPr="00C5447F" w:rsidRDefault="00C5447F" w:rsidP="00C5447F">
      <w:pPr>
        <w:tabs>
          <w:tab w:val="left" w:pos="900"/>
        </w:tabs>
        <w:suppressAutoHyphens/>
        <w:jc w:val="both"/>
        <w:rPr>
          <w:rFonts w:ascii="PT Astra Serif" w:hAnsi="PT Astra Serif"/>
          <w:color w:val="000000"/>
          <w:szCs w:val="26"/>
        </w:rPr>
      </w:pPr>
      <w:r w:rsidRPr="00C5447F">
        <w:rPr>
          <w:rFonts w:ascii="PT Astra Serif" w:hAnsi="PT Astra Serif"/>
          <w:szCs w:val="26"/>
        </w:rPr>
        <w:t xml:space="preserve">К 2036 году предполагается дальнейшее создание условий для развития </w:t>
      </w:r>
      <w:proofErr w:type="spellStart"/>
      <w:r w:rsidRPr="00C5447F">
        <w:rPr>
          <w:rFonts w:ascii="PT Astra Serif" w:hAnsi="PT Astra Serif"/>
          <w:szCs w:val="26"/>
        </w:rPr>
        <w:t>многоформатной</w:t>
      </w:r>
      <w:proofErr w:type="spellEnd"/>
      <w:r w:rsidRPr="00C5447F">
        <w:rPr>
          <w:rFonts w:ascii="PT Astra Serif" w:hAnsi="PT Astra Serif"/>
          <w:szCs w:val="26"/>
        </w:rPr>
        <w:t xml:space="preserve"> инфраструктуры торговли. Индекс физического объема </w:t>
      </w:r>
      <w:r w:rsidR="00DA0AA5"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 xml:space="preserve">по базовому варианту прогнозируется в диапазоне 102,5% – 103,5%. Объем реализуемых товаров населению по базовому варианту прогноза в сопоставимых ценах в 2036 году относительно 2023 года увеличится на 61,9%. </w:t>
      </w:r>
    </w:p>
    <w:p w:rsidR="00C5447F" w:rsidRPr="00C5447F" w:rsidRDefault="00C5447F" w:rsidP="00C5447F">
      <w:pPr>
        <w:tabs>
          <w:tab w:val="left" w:pos="4962"/>
        </w:tabs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>Населению Томской области в 2023 году оказано платных услуг на сумму 63,1 млрд. рублей, что в сопоставимых ценах к предыдущему году составило 102,4%.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  <w:color w:val="000000"/>
        </w:rPr>
        <w:t>По итогам 2024 года прогнозируется сохранение положительной динамики объема платных услуг. Оценочный индекс физического объема составляет 102,6% к уровню прошлого года в сопоставимых ценах.</w:t>
      </w:r>
    </w:p>
    <w:p w:rsidR="00C5447F" w:rsidRPr="00C5447F" w:rsidRDefault="00C5447F" w:rsidP="00C5447F">
      <w:pPr>
        <w:tabs>
          <w:tab w:val="left" w:pos="900"/>
        </w:tabs>
        <w:suppressAutoHyphens/>
        <w:jc w:val="both"/>
        <w:rPr>
          <w:rFonts w:ascii="PT Astra Serif" w:hAnsi="PT Astra Serif"/>
          <w:color w:val="000000"/>
          <w:szCs w:val="26"/>
        </w:rPr>
      </w:pPr>
      <w:r w:rsidRPr="006E1F40">
        <w:rPr>
          <w:rFonts w:ascii="PT Astra Serif" w:hAnsi="PT Astra Serif"/>
          <w:szCs w:val="26"/>
        </w:rPr>
        <w:t>В долгосрочном периоде на развитие рынка платных услуг населению будет оказывать влияние рост денежных доходов населения, внедрение новых форм обслуживания населения, расширение перечня оказываемых услуг, повышение качества оказываемых услуг.</w:t>
      </w:r>
      <w:r w:rsidRPr="00C5447F">
        <w:rPr>
          <w:rFonts w:ascii="PT Astra Serif" w:hAnsi="PT Astra Serif"/>
          <w:szCs w:val="26"/>
        </w:rPr>
        <w:t xml:space="preserve">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Объем платных услуг населению по базовому варианту прогноза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в сопоставимых ценах в 2036 году относительно 2023 года увеличится на 46,8%.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В прогнозируемом долгосрочном периоде среднегодовая инфляция стабилизируется и в 2036 году составит 3,8% по базовому варианту. Сдержанной величине индекса потребительских цен будет способствовать реализация инструментов денежно-кредитной политики Банка России, повышение предложения на рынке товаров и </w:t>
      </w:r>
      <w:proofErr w:type="gramStart"/>
      <w:r w:rsidRPr="00C5447F">
        <w:rPr>
          <w:rFonts w:ascii="PT Astra Serif" w:hAnsi="PT Astra Serif"/>
        </w:rPr>
        <w:t>услуг</w:t>
      </w:r>
      <w:proofErr w:type="gramEnd"/>
      <w:r w:rsidRPr="00C5447F">
        <w:rPr>
          <w:rFonts w:ascii="PT Astra Serif" w:hAnsi="PT Astra Serif"/>
        </w:rPr>
        <w:t xml:space="preserve"> в том числе за </w:t>
      </w:r>
      <w:proofErr w:type="spellStart"/>
      <w:r w:rsidRPr="00C5447F">
        <w:rPr>
          <w:rFonts w:ascii="PT Astra Serif" w:hAnsi="PT Astra Serif"/>
        </w:rPr>
        <w:t>счет</w:t>
      </w:r>
      <w:proofErr w:type="spellEnd"/>
      <w:r w:rsidRPr="00C5447F">
        <w:rPr>
          <w:rFonts w:ascii="PT Astra Serif" w:hAnsi="PT Astra Serif"/>
        </w:rPr>
        <w:t xml:space="preserve"> расширения </w:t>
      </w:r>
      <w:proofErr w:type="spellStart"/>
      <w:r w:rsidRPr="00C5447F">
        <w:rPr>
          <w:rFonts w:ascii="PT Astra Serif" w:hAnsi="PT Astra Serif"/>
        </w:rPr>
        <w:t>импортозамещения</w:t>
      </w:r>
      <w:proofErr w:type="spellEnd"/>
      <w:r w:rsidRPr="00C5447F">
        <w:rPr>
          <w:rFonts w:ascii="PT Astra Serif" w:hAnsi="PT Astra Serif"/>
        </w:rPr>
        <w:t xml:space="preserve">. </w:t>
      </w: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C5447F">
        <w:rPr>
          <w:rFonts w:ascii="PT Astra Serif" w:hAnsi="PT Astra Serif"/>
          <w:b w:val="0"/>
          <w:sz w:val="26"/>
          <w:szCs w:val="26"/>
        </w:rPr>
        <w:t>2.5. Инвестиции</w:t>
      </w: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C5447F" w:rsidRPr="00C5447F" w:rsidRDefault="00C5447F" w:rsidP="00C5447F">
      <w:pPr>
        <w:pStyle w:val="ConsPlusNormal"/>
        <w:ind w:firstLine="709"/>
        <w:contextualSpacing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По итогам 2023 года объем инвестиций в основной капитал по полному кругу организаций Томской области составил 148,6 млрд. рублей (ИФО – 111,1%). Определяющее влияние на динамику оказал рост инвестиций в добычу полезных ископаемых (ИФО – 127,5%), обрабатывающие производства (ИФО </w:t>
      </w:r>
      <w:r w:rsidR="00DA0AA5">
        <w:rPr>
          <w:rFonts w:ascii="PT Astra Serif" w:hAnsi="PT Astra Serif"/>
        </w:rPr>
        <w:t>–</w:t>
      </w:r>
      <w:r w:rsidRPr="00C5447F">
        <w:rPr>
          <w:rFonts w:ascii="PT Astra Serif" w:hAnsi="PT Astra Serif"/>
        </w:rPr>
        <w:t xml:space="preserve"> 125,9%), деятельность по операция</w:t>
      </w:r>
      <w:r w:rsidR="00DA0AA5">
        <w:rPr>
          <w:rFonts w:ascii="PT Astra Serif" w:hAnsi="PT Astra Serif"/>
        </w:rPr>
        <w:t xml:space="preserve">м с недвижимым имуществом (ИФО – </w:t>
      </w:r>
      <w:r w:rsidRPr="00C5447F">
        <w:rPr>
          <w:rFonts w:ascii="PT Astra Serif" w:hAnsi="PT Astra Serif"/>
        </w:rPr>
        <w:t xml:space="preserve">121,2%), обеспечение электрической энергией (ИФО – 130,2%) и транспортировку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и хранение (ИФО </w:t>
      </w:r>
      <w:r w:rsidR="00DA0AA5">
        <w:rPr>
          <w:rFonts w:ascii="PT Astra Serif" w:hAnsi="PT Astra Serif"/>
        </w:rPr>
        <w:t>–</w:t>
      </w:r>
      <w:r w:rsidRPr="00C5447F">
        <w:rPr>
          <w:rFonts w:ascii="PT Astra Serif" w:hAnsi="PT Astra Serif"/>
        </w:rPr>
        <w:t xml:space="preserve"> 130%), совокупный прирост по которым составил более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23 млрд. рублей. </w:t>
      </w:r>
    </w:p>
    <w:p w:rsidR="00C5447F" w:rsidRPr="00C5447F" w:rsidRDefault="00C5447F" w:rsidP="00C5447F">
      <w:pPr>
        <w:pStyle w:val="ConsPlusNormal"/>
        <w:ind w:firstLine="709"/>
        <w:contextualSpacing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Объем инвестиций в основной капитал по Томской области по полному кругу организаций в 2024 году составит</w:t>
      </w:r>
      <w:r w:rsidR="0032490C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по оценке</w:t>
      </w:r>
      <w:r w:rsidR="0032490C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173,2 млрд. рублей, </w:t>
      </w:r>
      <w:r w:rsidR="0032490C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по крупным и средним организациям – 144,5 млрд. рублей или в сопоставимых ценах </w:t>
      </w:r>
      <w:r w:rsidR="0032490C">
        <w:rPr>
          <w:rFonts w:ascii="PT Astra Serif" w:hAnsi="PT Astra Serif"/>
        </w:rPr>
        <w:t xml:space="preserve">– </w:t>
      </w:r>
      <w:r w:rsidRPr="00C5447F">
        <w:rPr>
          <w:rFonts w:ascii="PT Astra Serif" w:hAnsi="PT Astra Serif"/>
        </w:rPr>
        <w:t>106% и 105,4% к уровню 2023 года соответственно.</w:t>
      </w:r>
    </w:p>
    <w:p w:rsidR="00C5447F" w:rsidRPr="00C5447F" w:rsidRDefault="00C5447F" w:rsidP="00C5447F">
      <w:pPr>
        <w:pStyle w:val="ConsPlusNormal"/>
        <w:ind w:firstLine="709"/>
        <w:contextualSpacing/>
        <w:jc w:val="both"/>
        <w:rPr>
          <w:rFonts w:ascii="PT Astra Serif" w:hAnsi="PT Astra Serif"/>
        </w:rPr>
      </w:pPr>
      <w:proofErr w:type="gramStart"/>
      <w:r w:rsidRPr="00C5447F">
        <w:rPr>
          <w:rFonts w:ascii="PT Astra Serif" w:hAnsi="PT Astra Serif"/>
        </w:rPr>
        <w:t xml:space="preserve">В долгосрочной перспективе прогнозная динамика объема инвестиций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в основной капитал Томской области в стоимостном выражении стабильно положительная </w:t>
      </w:r>
      <w:r w:rsidR="0032490C">
        <w:rPr>
          <w:rFonts w:ascii="PT Astra Serif" w:hAnsi="PT Astra Serif"/>
        </w:rPr>
        <w:t xml:space="preserve">– </w:t>
      </w:r>
      <w:r w:rsidRPr="00C5447F">
        <w:rPr>
          <w:rFonts w:ascii="PT Astra Serif" w:hAnsi="PT Astra Serif"/>
        </w:rPr>
        <w:t xml:space="preserve">409,5 млрд. рублей к 2036 году по базовому сценарию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(ИФО – 140,8% 2023 год к 2036 году) </w:t>
      </w:r>
      <w:r w:rsidRPr="003B7A21">
        <w:rPr>
          <w:rFonts w:ascii="PT Astra Serif" w:hAnsi="PT Astra Serif"/>
        </w:rPr>
        <w:t xml:space="preserve">в том числе за счет повышения инвестиционной активности предприятий обрабатывающей промышленности, добычи полезных ископаемых, а также развития транспортной сферы </w:t>
      </w:r>
      <w:r w:rsidR="00DA0AA5" w:rsidRPr="003B7A21">
        <w:rPr>
          <w:rFonts w:ascii="PT Astra Serif" w:hAnsi="PT Astra Serif"/>
        </w:rPr>
        <w:br/>
      </w:r>
      <w:r w:rsidRPr="003B7A21">
        <w:rPr>
          <w:rFonts w:ascii="PT Astra Serif" w:hAnsi="PT Astra Serif"/>
        </w:rPr>
        <w:t xml:space="preserve">и инфраструктуры, сферы образования и </w:t>
      </w:r>
      <w:proofErr w:type="spellStart"/>
      <w:r w:rsidRPr="003B7A21">
        <w:rPr>
          <w:rFonts w:ascii="PT Astra Serif" w:hAnsi="PT Astra Serif"/>
        </w:rPr>
        <w:t>энергокомплекса</w:t>
      </w:r>
      <w:proofErr w:type="spellEnd"/>
      <w:r w:rsidRPr="00C5447F">
        <w:rPr>
          <w:rFonts w:ascii="PT Astra Serif" w:hAnsi="PT Astra Serif"/>
        </w:rPr>
        <w:t>.</w:t>
      </w:r>
      <w:proofErr w:type="gramEnd"/>
    </w:p>
    <w:p w:rsidR="00C5447F" w:rsidRPr="00C5447F" w:rsidRDefault="00C5447F" w:rsidP="00C5447F">
      <w:pPr>
        <w:pStyle w:val="ConsPlusNormal"/>
        <w:ind w:firstLine="709"/>
        <w:contextualSpacing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К 2036 году предполагается реализация комплекса запланированных инвестиционных проектов, в том числе:</w:t>
      </w:r>
    </w:p>
    <w:p w:rsidR="00C5447F" w:rsidRPr="00C5447F" w:rsidRDefault="00C5447F" w:rsidP="00C5447F">
      <w:pPr>
        <w:pStyle w:val="ConsPlusNormal"/>
        <w:ind w:firstLine="709"/>
        <w:contextualSpacing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1.</w:t>
      </w:r>
      <w:r w:rsidR="00DA0AA5">
        <w:rPr>
          <w:rFonts w:ascii="PT Astra Serif" w:hAnsi="PT Astra Serif"/>
        </w:rPr>
        <w:t> </w:t>
      </w:r>
      <w:r w:rsidRPr="00C5447F">
        <w:rPr>
          <w:rFonts w:ascii="PT Astra Serif" w:hAnsi="PT Astra Serif"/>
        </w:rPr>
        <w:t>Современный межвузовский кампус в г.</w:t>
      </w:r>
      <w:r w:rsidR="00DA0AA5">
        <w:rPr>
          <w:rFonts w:ascii="PT Astra Serif" w:hAnsi="PT Astra Serif"/>
        </w:rPr>
        <w:t xml:space="preserve"> </w:t>
      </w:r>
      <w:r w:rsidRPr="00C5447F">
        <w:rPr>
          <w:rFonts w:ascii="PT Astra Serif" w:hAnsi="PT Astra Serif"/>
        </w:rPr>
        <w:t>Томске (с конференц-залом, выставочными зонами, учебными аудиториями и лабораториями площадью 20 тыс. кв. м, физкультурно-оздоровительным комплексом, гостиницами)</w:t>
      </w:r>
      <w:r w:rsidR="00DA0AA5">
        <w:rPr>
          <w:rFonts w:ascii="PT Astra Serif" w:hAnsi="PT Astra Serif"/>
        </w:rPr>
        <w:t>.</w:t>
      </w:r>
    </w:p>
    <w:p w:rsidR="00C5447F" w:rsidRPr="00C5447F" w:rsidRDefault="00C5447F" w:rsidP="00C5447F">
      <w:pPr>
        <w:pStyle w:val="ConsPlusNormal"/>
        <w:ind w:firstLine="709"/>
        <w:contextualSpacing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2.</w:t>
      </w:r>
      <w:r w:rsidR="00DA0AA5">
        <w:rPr>
          <w:rFonts w:ascii="PT Astra Serif" w:hAnsi="PT Astra Serif"/>
        </w:rPr>
        <w:t> </w:t>
      </w:r>
      <w:r w:rsidRPr="00C5447F">
        <w:rPr>
          <w:rFonts w:ascii="PT Astra Serif" w:hAnsi="PT Astra Serif"/>
        </w:rPr>
        <w:t xml:space="preserve">Промышленная разработка </w:t>
      </w:r>
      <w:proofErr w:type="spellStart"/>
      <w:r w:rsidRPr="00C5447F">
        <w:rPr>
          <w:rFonts w:ascii="PT Astra Serif" w:hAnsi="PT Astra Serif"/>
        </w:rPr>
        <w:t>Туганского</w:t>
      </w:r>
      <w:proofErr w:type="spellEnd"/>
      <w:r w:rsidRPr="00C5447F">
        <w:rPr>
          <w:rFonts w:ascii="PT Astra Serif" w:hAnsi="PT Astra Serif"/>
        </w:rPr>
        <w:t xml:space="preserve"> </w:t>
      </w:r>
      <w:proofErr w:type="gramStart"/>
      <w:r w:rsidRPr="00C5447F">
        <w:rPr>
          <w:rFonts w:ascii="PT Astra Serif" w:hAnsi="PT Astra Serif"/>
        </w:rPr>
        <w:t>ильменит-циркониевого</w:t>
      </w:r>
      <w:proofErr w:type="gramEnd"/>
      <w:r w:rsidRPr="00C5447F">
        <w:rPr>
          <w:rFonts w:ascii="PT Astra Serif" w:hAnsi="PT Astra Serif"/>
        </w:rPr>
        <w:t xml:space="preserve"> россыпного месторождения (строительство ГОК мощнос</w:t>
      </w:r>
      <w:r w:rsidRPr="00802F5D">
        <w:rPr>
          <w:rFonts w:ascii="PT Astra Serif" w:hAnsi="PT Astra Serif"/>
        </w:rPr>
        <w:t>ть</w:t>
      </w:r>
      <w:r w:rsidR="003B7A21" w:rsidRPr="00802F5D">
        <w:rPr>
          <w:rFonts w:ascii="PT Astra Serif" w:hAnsi="PT Astra Serif"/>
        </w:rPr>
        <w:t>ю</w:t>
      </w:r>
      <w:r w:rsidRPr="00C5447F">
        <w:rPr>
          <w:rFonts w:ascii="PT Astra Serif" w:hAnsi="PT Astra Serif"/>
        </w:rPr>
        <w:t xml:space="preserve"> 575 тыс. тонн рудных песков в год и освоение Южно-Александровского участка </w:t>
      </w:r>
      <w:proofErr w:type="spellStart"/>
      <w:r w:rsidRPr="00C5447F">
        <w:rPr>
          <w:rFonts w:ascii="PT Astra Serif" w:hAnsi="PT Astra Serif"/>
        </w:rPr>
        <w:t>Туганского</w:t>
      </w:r>
      <w:proofErr w:type="spellEnd"/>
      <w:r w:rsidRPr="00C5447F">
        <w:rPr>
          <w:rFonts w:ascii="PT Astra Serif" w:hAnsi="PT Astra Serif"/>
        </w:rPr>
        <w:t xml:space="preserve"> месторождения с последующей модернизацией и увеличением мощности производства), инициатор </w:t>
      </w:r>
      <w:r w:rsidR="003B7A21">
        <w:rPr>
          <w:rFonts w:ascii="PT Astra Serif" w:hAnsi="PT Astra Serif"/>
        </w:rPr>
        <w:t xml:space="preserve">– </w:t>
      </w:r>
      <w:r w:rsidRPr="00C5447F">
        <w:rPr>
          <w:rFonts w:ascii="PT Astra Serif" w:hAnsi="PT Astra Serif"/>
        </w:rPr>
        <w:t>АО «ТГОК «Ильменит»</w:t>
      </w:r>
      <w:r w:rsidR="00DA0AA5">
        <w:rPr>
          <w:rFonts w:ascii="PT Astra Serif" w:hAnsi="PT Astra Serif"/>
        </w:rPr>
        <w:t>.</w:t>
      </w:r>
    </w:p>
    <w:p w:rsidR="00C5447F" w:rsidRPr="00C5447F" w:rsidRDefault="00C5447F" w:rsidP="00C5447F">
      <w:pPr>
        <w:pStyle w:val="ConsPlusNormal"/>
        <w:ind w:firstLine="709"/>
        <w:contextualSpacing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3.</w:t>
      </w:r>
      <w:r w:rsidR="00DA0AA5">
        <w:rPr>
          <w:rFonts w:ascii="PT Astra Serif" w:hAnsi="PT Astra Serif"/>
        </w:rPr>
        <w:t> </w:t>
      </w:r>
      <w:r w:rsidRPr="00C5447F">
        <w:rPr>
          <w:rFonts w:ascii="PT Astra Serif" w:hAnsi="PT Astra Serif"/>
        </w:rPr>
        <w:t xml:space="preserve">Строительство опытно-демонстрационного комплекса в составе энергоблока с реактором на быстрых нейтронах «БРЕСТ-ОД-300», модулей фабрикации и </w:t>
      </w:r>
      <w:proofErr w:type="spellStart"/>
      <w:r w:rsidRPr="00C5447F">
        <w:rPr>
          <w:rFonts w:ascii="PT Astra Serif" w:hAnsi="PT Astra Serif"/>
        </w:rPr>
        <w:t>рефабрикации</w:t>
      </w:r>
      <w:proofErr w:type="spellEnd"/>
      <w:r w:rsidRPr="00C5447F">
        <w:rPr>
          <w:rFonts w:ascii="PT Astra Serif" w:hAnsi="PT Astra Serif"/>
        </w:rPr>
        <w:t xml:space="preserve"> плотного топлива и модуля переработки отработавшего ядерного топлива (проект «ПРОРЫВ») (отработка ядерных </w:t>
      </w:r>
      <w:proofErr w:type="spellStart"/>
      <w:r w:rsidRPr="00C5447F">
        <w:rPr>
          <w:rFonts w:ascii="PT Astra Serif" w:hAnsi="PT Astra Serif"/>
        </w:rPr>
        <w:t>энерготехнологий</w:t>
      </w:r>
      <w:proofErr w:type="spellEnd"/>
      <w:r w:rsidRPr="00C5447F">
        <w:rPr>
          <w:rFonts w:ascii="PT Astra Serif" w:hAnsi="PT Astra Serif"/>
        </w:rPr>
        <w:t xml:space="preserve"> нового поколения, создание пилотного образца промышленного реактора на свинцовом теплоносителе с пристанционным ядерным топливным циклом)</w:t>
      </w:r>
      <w:r w:rsidR="00DA0AA5">
        <w:rPr>
          <w:rFonts w:ascii="PT Astra Serif" w:hAnsi="PT Astra Serif"/>
        </w:rPr>
        <w:t>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9D5878">
        <w:rPr>
          <w:rFonts w:ascii="PT Astra Serif" w:hAnsi="PT Astra Serif"/>
        </w:rPr>
        <w:t>4.</w:t>
      </w:r>
      <w:r w:rsidR="00DA0AA5" w:rsidRPr="009D5878">
        <w:rPr>
          <w:rFonts w:ascii="PT Astra Serif" w:hAnsi="PT Astra Serif"/>
        </w:rPr>
        <w:t> </w:t>
      </w:r>
      <w:r w:rsidRPr="009D5878">
        <w:rPr>
          <w:rFonts w:ascii="PT Astra Serif" w:hAnsi="PT Astra Serif"/>
        </w:rPr>
        <w:t>Расширение производственных мощностей деревообрабатывающего предприятия ООО «</w:t>
      </w:r>
      <w:proofErr w:type="spellStart"/>
      <w:r w:rsidRPr="009D5878">
        <w:rPr>
          <w:rFonts w:ascii="PT Astra Serif" w:hAnsi="PT Astra Serif"/>
        </w:rPr>
        <w:t>Сибирьлес</w:t>
      </w:r>
      <w:proofErr w:type="spellEnd"/>
      <w:r w:rsidRPr="009D5878">
        <w:rPr>
          <w:rFonts w:ascii="PT Astra Serif" w:hAnsi="PT Astra Serif"/>
        </w:rPr>
        <w:t>» по выпуску экспорт</w:t>
      </w:r>
      <w:r w:rsidR="0009556A">
        <w:rPr>
          <w:rFonts w:ascii="PT Astra Serif" w:hAnsi="PT Astra Serif"/>
        </w:rPr>
        <w:t>н</w:t>
      </w:r>
      <w:r w:rsidRPr="009D5878">
        <w:rPr>
          <w:rFonts w:ascii="PT Astra Serif" w:hAnsi="PT Astra Serif"/>
        </w:rPr>
        <w:t>о</w:t>
      </w:r>
      <w:r w:rsidR="0009556A">
        <w:rPr>
          <w:rFonts w:ascii="PT Astra Serif" w:hAnsi="PT Astra Serif"/>
        </w:rPr>
        <w:t xml:space="preserve"> </w:t>
      </w:r>
      <w:r w:rsidRPr="009D5878">
        <w:rPr>
          <w:rFonts w:ascii="PT Astra Serif" w:hAnsi="PT Astra Serif"/>
        </w:rPr>
        <w:t>ориентированной  лесопромышленной продукции</w:t>
      </w:r>
      <w:r w:rsidR="00DA0AA5" w:rsidRPr="009D5878">
        <w:rPr>
          <w:rFonts w:ascii="PT Astra Serif" w:hAnsi="PT Astra Serif"/>
        </w:rPr>
        <w:t>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5.</w:t>
      </w:r>
      <w:r w:rsidR="00DA0AA5">
        <w:rPr>
          <w:rFonts w:ascii="PT Astra Serif" w:hAnsi="PT Astra Serif"/>
        </w:rPr>
        <w:t> </w:t>
      </w:r>
      <w:proofErr w:type="gramStart"/>
      <w:r w:rsidRPr="00C5447F">
        <w:rPr>
          <w:rFonts w:ascii="PT Astra Serif" w:hAnsi="PT Astra Serif"/>
        </w:rPr>
        <w:t xml:space="preserve">Создание лесозаготовительной инфраструктуры для освоения труднодоступных лесных территорий в Александровском и </w:t>
      </w:r>
      <w:proofErr w:type="spellStart"/>
      <w:r w:rsidRPr="00C5447F">
        <w:rPr>
          <w:rFonts w:ascii="PT Astra Serif" w:hAnsi="PT Astra Serif"/>
        </w:rPr>
        <w:t>Каргасокском</w:t>
      </w:r>
      <w:proofErr w:type="spellEnd"/>
      <w:r w:rsidRPr="00C5447F">
        <w:rPr>
          <w:rFonts w:ascii="PT Astra Serif" w:hAnsi="PT Astra Serif"/>
        </w:rPr>
        <w:t xml:space="preserve"> районах Томской области, создание мощностей по комплексной переработке древесины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в с. Красный Яр </w:t>
      </w:r>
      <w:proofErr w:type="spellStart"/>
      <w:r w:rsidRPr="00C5447F">
        <w:rPr>
          <w:rFonts w:ascii="PT Astra Serif" w:hAnsi="PT Astra Serif"/>
        </w:rPr>
        <w:t>Кривошеинского</w:t>
      </w:r>
      <w:proofErr w:type="spellEnd"/>
      <w:r w:rsidRPr="00C5447F">
        <w:rPr>
          <w:rFonts w:ascii="PT Astra Serif" w:hAnsi="PT Astra Serif"/>
        </w:rPr>
        <w:t xml:space="preserve"> района Томской области</w:t>
      </w:r>
      <w:r w:rsidR="00DA0AA5">
        <w:rPr>
          <w:rFonts w:ascii="PT Astra Serif" w:hAnsi="PT Astra Serif"/>
        </w:rPr>
        <w:t>.</w:t>
      </w:r>
      <w:proofErr w:type="gramEnd"/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6.</w:t>
      </w:r>
      <w:r w:rsidR="00DA0AA5">
        <w:rPr>
          <w:rFonts w:ascii="PT Astra Serif" w:hAnsi="PT Astra Serif"/>
        </w:rPr>
        <w:t> </w:t>
      </w:r>
      <w:r w:rsidRPr="00C5447F">
        <w:rPr>
          <w:rFonts w:ascii="PT Astra Serif" w:hAnsi="PT Astra Serif"/>
        </w:rPr>
        <w:t xml:space="preserve">«Строительство и запуск цеха по производству сметаны и молока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в </w:t>
      </w:r>
      <w:proofErr w:type="spellStart"/>
      <w:r w:rsidRPr="00C5447F">
        <w:rPr>
          <w:rFonts w:ascii="PT Astra Serif" w:hAnsi="PT Astra Serif"/>
        </w:rPr>
        <w:t>пэт</w:t>
      </w:r>
      <w:proofErr w:type="spellEnd"/>
      <w:r w:rsidRPr="00C5447F">
        <w:rPr>
          <w:rFonts w:ascii="PT Astra Serif" w:hAnsi="PT Astra Serif"/>
        </w:rPr>
        <w:t>-бутылке» ООО «Деревенское молочко»</w:t>
      </w:r>
      <w:r w:rsidR="00DA0AA5">
        <w:rPr>
          <w:rFonts w:ascii="PT Astra Serif" w:hAnsi="PT Astra Serif"/>
        </w:rPr>
        <w:t>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7.</w:t>
      </w:r>
      <w:r w:rsidR="00DA0AA5">
        <w:rPr>
          <w:rFonts w:ascii="PT Astra Serif" w:hAnsi="PT Astra Serif"/>
        </w:rPr>
        <w:t> </w:t>
      </w:r>
      <w:r w:rsidRPr="00C5447F">
        <w:rPr>
          <w:rFonts w:ascii="PT Astra Serif" w:hAnsi="PT Astra Serif"/>
        </w:rPr>
        <w:t>Строительство нового молочно-товарного комплекса на 1999 коров (ООО «</w:t>
      </w:r>
      <w:proofErr w:type="spellStart"/>
      <w:r w:rsidRPr="00C5447F">
        <w:rPr>
          <w:rFonts w:ascii="PT Astra Serif" w:hAnsi="PT Astra Serif"/>
        </w:rPr>
        <w:t>Большедороховское</w:t>
      </w:r>
      <w:proofErr w:type="spellEnd"/>
      <w:r w:rsidRPr="00C5447F">
        <w:rPr>
          <w:rFonts w:ascii="PT Astra Serif" w:hAnsi="PT Astra Serif"/>
        </w:rPr>
        <w:t xml:space="preserve"> молоко»)</w:t>
      </w:r>
      <w:r w:rsidR="00DA0AA5">
        <w:rPr>
          <w:rFonts w:ascii="PT Astra Serif" w:hAnsi="PT Astra Serif"/>
        </w:rPr>
        <w:t>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8.</w:t>
      </w:r>
      <w:r w:rsidR="00DA0AA5">
        <w:rPr>
          <w:rFonts w:ascii="PT Astra Serif" w:hAnsi="PT Astra Serif"/>
        </w:rPr>
        <w:t> </w:t>
      </w:r>
      <w:r w:rsidRPr="00C5447F">
        <w:rPr>
          <w:rFonts w:ascii="PT Astra Serif" w:hAnsi="PT Astra Serif"/>
        </w:rPr>
        <w:t>Создание Единого координационного многопрофильного центра Микроэлектронных систем на базе Федерального государственного автономного образовательного учреждения высшего образования «Томский государственный университет систем управления и радиоэлектроники»</w:t>
      </w:r>
      <w:r w:rsidR="00DA0AA5">
        <w:rPr>
          <w:rFonts w:ascii="PT Astra Serif" w:hAnsi="PT Astra Serif"/>
        </w:rPr>
        <w:t>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9.</w:t>
      </w:r>
      <w:r w:rsidR="00DA0AA5">
        <w:rPr>
          <w:rFonts w:ascii="PT Astra Serif" w:hAnsi="PT Astra Serif"/>
        </w:rPr>
        <w:t> </w:t>
      </w:r>
      <w:r w:rsidRPr="00C5447F">
        <w:rPr>
          <w:rFonts w:ascii="PT Astra Serif" w:hAnsi="PT Astra Serif"/>
        </w:rPr>
        <w:t xml:space="preserve">В рамках реализации проекта «Большой университет» строительство специализированного технологического центра микроэлектронных систем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(на базе ФГАОУ ВО «ТУСУР»); строительство Инжинирингового центра фармацевтической разработки (</w:t>
      </w:r>
      <w:proofErr w:type="spellStart"/>
      <w:r w:rsidRPr="00C5447F">
        <w:rPr>
          <w:rFonts w:ascii="PT Astra Serif" w:hAnsi="PT Astra Serif"/>
        </w:rPr>
        <w:t>ФГБОУ</w:t>
      </w:r>
      <w:proofErr w:type="spellEnd"/>
      <w:r w:rsidRPr="00C5447F">
        <w:rPr>
          <w:rFonts w:ascii="PT Astra Serif" w:hAnsi="PT Astra Serif"/>
        </w:rPr>
        <w:t xml:space="preserve"> ВО </w:t>
      </w:r>
      <w:proofErr w:type="spellStart"/>
      <w:r w:rsidRPr="00C5447F">
        <w:rPr>
          <w:rFonts w:ascii="PT Astra Serif" w:hAnsi="PT Astra Serif"/>
        </w:rPr>
        <w:t>СибГМУ</w:t>
      </w:r>
      <w:proofErr w:type="spellEnd"/>
      <w:r w:rsidRPr="00C5447F">
        <w:rPr>
          <w:rFonts w:ascii="PT Astra Serif" w:hAnsi="PT Astra Serif"/>
        </w:rPr>
        <w:t xml:space="preserve"> Минздрава России); строительство Центра малотоннажной химии (НИ ТГУ).</w:t>
      </w:r>
    </w:p>
    <w:p w:rsidR="00C5447F" w:rsidRPr="00C5447F" w:rsidRDefault="00C5447F" w:rsidP="00C5447F">
      <w:pPr>
        <w:pStyle w:val="ConsPlusNormal"/>
        <w:ind w:firstLine="709"/>
        <w:contextualSpacing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10.</w:t>
      </w:r>
      <w:r w:rsidR="00DA0AA5">
        <w:rPr>
          <w:rFonts w:ascii="PT Astra Serif" w:hAnsi="PT Astra Serif"/>
        </w:rPr>
        <w:t> </w:t>
      </w:r>
      <w:proofErr w:type="gramStart"/>
      <w:r w:rsidRPr="00C5447F">
        <w:rPr>
          <w:rFonts w:ascii="PT Astra Serif" w:hAnsi="PT Astra Serif"/>
        </w:rPr>
        <w:t>В рамках реализации крупных инфраструктурных проектов, способствующих сбалансированному территориальному развитию региона, а также позволяющих повысить доступность и инвестиционную привлекательность Томской области: выполнение работ по строительству автомобильной дороги «Малое транспортное кольцо г. Томска на участке км 0</w:t>
      </w:r>
      <w:r w:rsidR="00DA0AA5">
        <w:rPr>
          <w:rFonts w:ascii="PT Astra Serif" w:hAnsi="PT Astra Serif"/>
        </w:rPr>
        <w:t xml:space="preserve"> – </w:t>
      </w:r>
      <w:r w:rsidRPr="00C5447F">
        <w:rPr>
          <w:rFonts w:ascii="PT Astra Serif" w:hAnsi="PT Astra Serif"/>
        </w:rPr>
        <w:t xml:space="preserve">км 5»; выполнение </w:t>
      </w:r>
      <w:proofErr w:type="spellStart"/>
      <w:r w:rsidRPr="00C5447F">
        <w:rPr>
          <w:rFonts w:ascii="PT Astra Serif" w:hAnsi="PT Astra Serif"/>
        </w:rPr>
        <w:t>предпроектных</w:t>
      </w:r>
      <w:proofErr w:type="spellEnd"/>
      <w:r w:rsidRPr="00C5447F">
        <w:rPr>
          <w:rFonts w:ascii="PT Astra Serif" w:hAnsi="PT Astra Serif"/>
        </w:rPr>
        <w:t xml:space="preserve"> работ по строительству третьего моста через р. Томь; строительство газопроводов, дальнейшая газификация поселений и развитие сети газовых заправочных комплексов. </w:t>
      </w:r>
      <w:proofErr w:type="gramEnd"/>
    </w:p>
    <w:p w:rsidR="00C5447F" w:rsidRPr="00C5447F" w:rsidRDefault="00C5447F" w:rsidP="00C5447F">
      <w:pPr>
        <w:pStyle w:val="ConsPlusNormal"/>
        <w:ind w:firstLine="709"/>
        <w:contextualSpacing/>
        <w:rPr>
          <w:rFonts w:ascii="PT Astra Serif" w:hAnsi="PT Astra Serif"/>
        </w:rPr>
      </w:pPr>
    </w:p>
    <w:p w:rsidR="00C5447F" w:rsidRPr="00C5447F" w:rsidRDefault="00C5447F" w:rsidP="00C5447F">
      <w:pPr>
        <w:pStyle w:val="ConsPlusNormal"/>
        <w:contextualSpacing/>
        <w:jc w:val="center"/>
        <w:rPr>
          <w:rFonts w:ascii="PT Astra Serif" w:hAnsi="PT Astra Serif"/>
        </w:rPr>
      </w:pPr>
      <w:r w:rsidRPr="00C5447F">
        <w:rPr>
          <w:rFonts w:ascii="PT Astra Serif" w:hAnsi="PT Astra Serif"/>
        </w:rPr>
        <w:t>2.6. Строительство</w:t>
      </w:r>
    </w:p>
    <w:p w:rsidR="00C5447F" w:rsidRPr="00C5447F" w:rsidRDefault="00C5447F" w:rsidP="00C5447F">
      <w:pPr>
        <w:pStyle w:val="ConsPlusNormal"/>
        <w:contextualSpacing/>
        <w:jc w:val="both"/>
        <w:rPr>
          <w:rFonts w:ascii="PT Astra Serif" w:hAnsi="PT Astra Serif"/>
        </w:rPr>
      </w:pP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По итогам 2023 года объем строительных работ в регионе составил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76,3 млрд. рублей (ИФО – 101,6%). Положительная динамика связана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с увеличением объемов работ по строительству зданий на 10,6%. Тем не </w:t>
      </w:r>
      <w:proofErr w:type="gramStart"/>
      <w:r w:rsidRPr="00C5447F">
        <w:rPr>
          <w:rFonts w:ascii="PT Astra Serif" w:hAnsi="PT Astra Serif"/>
        </w:rPr>
        <w:t>менее</w:t>
      </w:r>
      <w:proofErr w:type="gramEnd"/>
      <w:r w:rsidRPr="00C5447F">
        <w:rPr>
          <w:rFonts w:ascii="PT Astra Serif" w:hAnsi="PT Astra Serif"/>
        </w:rPr>
        <w:t xml:space="preserve"> наблюдалось сокращение объема работ по строительству инженерных сооружений на 1%, а также работ строительных специализированных на 10,7%. 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По итогам 2024 года динамика объема работ и услуг, выполненных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по виду деятельности «Строительство», ожидается на уровне 84,8 млрд. рублей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(ИФО – 101,1%).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В долгосрочном периоде рост объемов работ и услуг, выполненных по виду деятельности «Строительство», составит от 128,9 млрд. рублей (ИФО – 101,6%)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в 2028 году до 216,1 млрд. рублей (ИФО – 100,6%) к 2036 году. </w:t>
      </w:r>
      <w:proofErr w:type="gramStart"/>
      <w:r w:rsidRPr="00C5447F">
        <w:rPr>
          <w:rFonts w:ascii="PT Astra Serif" w:hAnsi="PT Astra Serif"/>
        </w:rPr>
        <w:t xml:space="preserve">Рост ожидается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за счет реализации на территории Томской области крупных инвестиционных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и национальных проектов (создание многофункционального студенческого городка в г. Томске, строительство опытно-демонстрационного комплекса в составе энергоблока с реактором на быстрых нейтронах «БРЕСТ-ОД-300», модулей фабрикации и </w:t>
      </w:r>
      <w:proofErr w:type="spellStart"/>
      <w:r w:rsidRPr="00C5447F">
        <w:rPr>
          <w:rFonts w:ascii="PT Astra Serif" w:hAnsi="PT Astra Serif"/>
        </w:rPr>
        <w:t>рефабрикации</w:t>
      </w:r>
      <w:proofErr w:type="spellEnd"/>
      <w:r w:rsidRPr="00C5447F">
        <w:rPr>
          <w:rFonts w:ascii="PT Astra Serif" w:hAnsi="PT Astra Serif"/>
        </w:rPr>
        <w:t xml:space="preserve"> плотного топлива и модуля переработки отработавшего ядерного топлива (проект «ПРОРЫВ»), Третьего моста через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р. Томь и других), </w:t>
      </w:r>
      <w:r w:rsidRPr="00802F5D">
        <w:rPr>
          <w:rFonts w:ascii="PT Astra Serif" w:hAnsi="PT Astra Serif"/>
        </w:rPr>
        <w:t>оживлени</w:t>
      </w:r>
      <w:r w:rsidR="00802F5D" w:rsidRPr="00802F5D">
        <w:rPr>
          <w:rFonts w:ascii="PT Astra Serif" w:hAnsi="PT Astra Serif"/>
        </w:rPr>
        <w:t>я</w:t>
      </w:r>
      <w:r w:rsidRPr="00802F5D">
        <w:rPr>
          <w:rFonts w:ascii="PT Astra Serif" w:hAnsi="PT Astra Serif"/>
        </w:rPr>
        <w:t xml:space="preserve"> спроса в жилищном строительстве, комплексного</w:t>
      </w:r>
      <w:proofErr w:type="gramEnd"/>
      <w:r w:rsidRPr="00802F5D">
        <w:rPr>
          <w:rFonts w:ascii="PT Astra Serif" w:hAnsi="PT Astra Serif"/>
        </w:rPr>
        <w:t xml:space="preserve"> развития территорий г. Томска и Томской области, строительства и ремонта автомобильных дорог</w:t>
      </w:r>
      <w:r w:rsidRPr="00C5447F">
        <w:rPr>
          <w:rFonts w:ascii="PT Astra Serif" w:hAnsi="PT Astra Serif"/>
        </w:rPr>
        <w:t>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Ввод жилья.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 w:rsidRPr="00C5447F">
        <w:rPr>
          <w:rFonts w:ascii="PT Astra Serif" w:hAnsi="PT Astra Serif"/>
        </w:rPr>
        <w:t xml:space="preserve">По итогам 2023 года в Томской области введено в эксплуатацию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535,3 тыс. кв. м жилья (147% к уровню 2022 года), что составило 107,1%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от годового плана (по государственной программе «Жилье и городская среда Томской области» план годового объема ввода жилья в Томской области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на 2023 год утвержден в размере 500,0 тыс. кв. м).</w:t>
      </w:r>
      <w:proofErr w:type="gramEnd"/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Всего, по оценке, в 2024 году будет введено 546,0 тыс. кв. м жилья (109,2%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к 2023 году) за счет реализации регионального проекта «Жилье» на территории Томской области, а также оказываемой государственной поддержки.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Объем ввода жилья к 2036 году достигнет 874 тыс. кв. м за счет продолжения реализации регионального проекта «Жилье» на территории Томской области, стимулирования льготного ипотечного кредитования и программ комплексного развития территорий города Томска и Томской области.</w:t>
      </w: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C5447F" w:rsidRPr="00C84D41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C84D41">
        <w:rPr>
          <w:rFonts w:ascii="PT Astra Serif" w:hAnsi="PT Astra Serif"/>
          <w:b w:val="0"/>
          <w:sz w:val="26"/>
          <w:szCs w:val="26"/>
        </w:rPr>
        <w:t>2.7. Дорожное строительство</w:t>
      </w:r>
    </w:p>
    <w:p w:rsidR="00C5447F" w:rsidRPr="00C5447F" w:rsidRDefault="00C5447F" w:rsidP="00C5447F">
      <w:pPr>
        <w:pStyle w:val="ConsPlusTitle"/>
        <w:outlineLvl w:val="3"/>
        <w:rPr>
          <w:rFonts w:ascii="PT Astra Serif" w:hAnsi="PT Astra Serif"/>
          <w:b w:val="0"/>
          <w:sz w:val="26"/>
          <w:szCs w:val="26"/>
        </w:rPr>
      </w:pP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В Томской области строительство объектов дорожного комплекса осуществля</w:t>
      </w:r>
      <w:r w:rsidR="00C84D41">
        <w:rPr>
          <w:rFonts w:ascii="PT Astra Serif" w:hAnsi="PT Astra Serif"/>
        </w:rPr>
        <w:t>е</w:t>
      </w:r>
      <w:r w:rsidRPr="00C5447F">
        <w:rPr>
          <w:rFonts w:ascii="PT Astra Serif" w:hAnsi="PT Astra Serif"/>
        </w:rPr>
        <w:t xml:space="preserve">тся в рамках государственной программы «Развитие транспортной инфраструктуры в Томской области», утвержденной постановлением Администрации Томской области от 26.09.2019 № 340а. В соответствии с данной программой реализуются мероприятия, направленные на достижение целей национального проекта «Безопасные качественные дороги» и реализацию задач Стратегии развития Томской области.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По итогам 2023 года протяженность автомобильных дорог общего пользования в Томской области достигла 11 326,6 км, из них протяженность автомобильных дорог общего пользования с твердым покрытием увеличилась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на 26,8 км и составила 8060,1 км (федерального – 34,77 км, регионального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и межмуниципального – 3 429,9 км, местного значения – 4 595,4 км).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В 2024 году протяженность автомобильных дорог общего пользования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с твердым покрытием</w:t>
      </w:r>
      <w:r w:rsidR="00C84D41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по оценке</w:t>
      </w:r>
      <w:r w:rsidR="00C84D41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сохранится на уровне 2023 года </w:t>
      </w:r>
      <w:r w:rsidR="00DA0AA5">
        <w:rPr>
          <w:rFonts w:ascii="PT Astra Serif" w:hAnsi="PT Astra Serif"/>
        </w:rPr>
        <w:t>–</w:t>
      </w:r>
      <w:r w:rsidRPr="00C5447F">
        <w:rPr>
          <w:rFonts w:ascii="PT Astra Serif" w:hAnsi="PT Astra Serif"/>
        </w:rPr>
        <w:t xml:space="preserve"> 8060,1 км.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В период с 2024 по 2027 год планируется строи</w:t>
      </w:r>
      <w:r w:rsidR="00DA0AA5">
        <w:rPr>
          <w:rFonts w:ascii="PT Astra Serif" w:hAnsi="PT Astra Serif"/>
        </w:rPr>
        <w:t>тельство объекта «Строительство</w:t>
      </w:r>
      <w:r w:rsidRPr="00C5447F">
        <w:rPr>
          <w:rFonts w:ascii="PT Astra Serif" w:hAnsi="PT Astra Serif"/>
        </w:rPr>
        <w:t xml:space="preserve"> автомобильной дороги Малое транспорт</w:t>
      </w:r>
      <w:r w:rsidR="00DA0AA5">
        <w:rPr>
          <w:rFonts w:ascii="PT Astra Serif" w:hAnsi="PT Astra Serif"/>
        </w:rPr>
        <w:t xml:space="preserve">ное кольцо г. Томска </w:t>
      </w:r>
      <w:r w:rsidR="00DA0AA5">
        <w:rPr>
          <w:rFonts w:ascii="PT Astra Serif" w:hAnsi="PT Astra Serif"/>
        </w:rPr>
        <w:br/>
        <w:t>на участке</w:t>
      </w:r>
      <w:r w:rsidRPr="00C5447F">
        <w:rPr>
          <w:rFonts w:ascii="PT Astra Serif" w:hAnsi="PT Astra Serif"/>
        </w:rPr>
        <w:t xml:space="preserve"> </w:t>
      </w:r>
      <w:proofErr w:type="gramStart"/>
      <w:r w:rsidRPr="00C5447F">
        <w:rPr>
          <w:rFonts w:ascii="PT Astra Serif" w:hAnsi="PT Astra Serif"/>
        </w:rPr>
        <w:t>км</w:t>
      </w:r>
      <w:proofErr w:type="gramEnd"/>
      <w:r w:rsidRPr="00C5447F">
        <w:rPr>
          <w:rFonts w:ascii="PT Astra Serif" w:hAnsi="PT Astra Serif"/>
        </w:rPr>
        <w:t xml:space="preserve"> 0 </w:t>
      </w:r>
      <w:r w:rsidR="00DA0AA5">
        <w:rPr>
          <w:rFonts w:ascii="PT Astra Serif" w:hAnsi="PT Astra Serif"/>
        </w:rPr>
        <w:t>–</w:t>
      </w:r>
      <w:r w:rsidRPr="00C5447F">
        <w:rPr>
          <w:rFonts w:ascii="PT Astra Serif" w:hAnsi="PT Astra Serif"/>
        </w:rPr>
        <w:t xml:space="preserve"> км 5», реализация которого направлена на перенаправление транзитного транспорта в обход городской улично-дорожной сети. Это приведет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к увеличению протяженности автомобильных дорог с твердым покрытием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в указанный период на 4,1 км.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В период до 2031 года планируется строительство третьего моста через </w:t>
      </w:r>
      <w:r w:rsidR="00DA0AA5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р. Томь. Протяженность сопутствующих дорог и подходов по данному объекту строительства составит 15 км автомобильных дорог с твердым покрытием.</w:t>
      </w:r>
    </w:p>
    <w:p w:rsidR="00C5447F" w:rsidRPr="00C5447F" w:rsidRDefault="00C5447F" w:rsidP="00C5447F">
      <w:pPr>
        <w:pStyle w:val="ConsPlusTitle"/>
        <w:outlineLvl w:val="3"/>
        <w:rPr>
          <w:rFonts w:ascii="PT Astra Serif" w:hAnsi="PT Astra Serif"/>
          <w:b w:val="0"/>
          <w:sz w:val="26"/>
          <w:szCs w:val="26"/>
        </w:rPr>
      </w:pP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C5447F">
        <w:rPr>
          <w:rFonts w:ascii="PT Astra Serif" w:hAnsi="PT Astra Serif"/>
          <w:b w:val="0"/>
          <w:sz w:val="26"/>
          <w:szCs w:val="26"/>
        </w:rPr>
        <w:t>2.8. Малое и среднее предпринимательство</w:t>
      </w: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В 2023 году бизнес продолжал развиваться в неблагоприятной экономической обстановке, связанной с </w:t>
      </w:r>
      <w:proofErr w:type="spellStart"/>
      <w:r w:rsidRPr="00C5447F">
        <w:rPr>
          <w:rFonts w:ascii="PT Astra Serif" w:hAnsi="PT Astra Serif"/>
        </w:rPr>
        <w:t>санкционным</w:t>
      </w:r>
      <w:proofErr w:type="spellEnd"/>
      <w:r w:rsidRPr="00C5447F">
        <w:rPr>
          <w:rFonts w:ascii="PT Astra Serif" w:hAnsi="PT Astra Serif"/>
        </w:rPr>
        <w:t xml:space="preserve"> давлением со стороны недружественных государств. У многих компаний нарушились цепочки поставок, усложнились схемы и удлинились сроки оплаты. Однако благодаря реализуемой государственной политике в сфере малого и среднего предпринимательства (помощь экспортерам, содействие в продвижении на внутреннем рынке и т.д.) бизнес в течение года сумел адаптироваться.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Подтверждением эффективности предпринимаемых мер поддержки является в первую очередь стабильный прирост субъектов малого и среднего бизнеса.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Количество субъектов малого и среднего предпринимательства по итогам 2023 года составило 40 199 ед., что на 2,8% выше уровня предыдущего года.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По оценке Администрации Томской области</w:t>
      </w:r>
      <w:r w:rsidR="00C84D41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государственная поддержка поможет в 2025 году не только сохранить стабильный рост количества субъектов малого и среднего предпринимательства, но и нарастить темпы роста в прогнозном периоде.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Положительная динамика связана со снятием ограничительных мер, стабилизацией экономической ситуации и восстановлением спроса на товары </w:t>
      </w:r>
      <w:r w:rsidR="00C84D41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и услуги.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Реализация мероприятий региональных проектов национального проекта «Эффективная и конкурентная экономика», а также комплексный подход </w:t>
      </w:r>
      <w:r w:rsidR="00C84D41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к предоставлению услуг предпринимателям позволят поддержать действующих предпринимателей и вовлечь новых субъектов в предпринимательскую деятельность.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В результате количество субъектов МСП к 2036 году по базовому варианту прогноза достигнет 51 тыс. единиц (126,9% к уровню 2023 года).</w:t>
      </w:r>
    </w:p>
    <w:p w:rsidR="00C5447F" w:rsidRPr="00C5447F" w:rsidRDefault="00C5447F" w:rsidP="00C5447F">
      <w:pPr>
        <w:pStyle w:val="ConsPlusTitle"/>
        <w:outlineLvl w:val="3"/>
        <w:rPr>
          <w:rFonts w:ascii="PT Astra Serif" w:hAnsi="PT Astra Serif"/>
          <w:b w:val="0"/>
          <w:sz w:val="26"/>
          <w:szCs w:val="26"/>
        </w:rPr>
      </w:pP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C5447F">
        <w:rPr>
          <w:rFonts w:ascii="PT Astra Serif" w:hAnsi="PT Astra Serif"/>
          <w:b w:val="0"/>
          <w:sz w:val="26"/>
          <w:szCs w:val="26"/>
        </w:rPr>
        <w:t>2.9. Демография</w:t>
      </w:r>
    </w:p>
    <w:p w:rsidR="00C5447F" w:rsidRPr="00C5447F" w:rsidRDefault="00C5447F" w:rsidP="00C5447F">
      <w:pPr>
        <w:pStyle w:val="ConsPlusNormal"/>
        <w:jc w:val="both"/>
        <w:rPr>
          <w:rFonts w:ascii="PT Astra Serif" w:hAnsi="PT Astra Serif"/>
        </w:rPr>
      </w:pP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Среднегодовая численность постоянного населения в 2024 году составит</w:t>
      </w:r>
      <w:r w:rsidR="00C84D41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</w:t>
      </w:r>
      <w:r w:rsidR="00C84D41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по оценке</w:t>
      </w:r>
      <w:r w:rsidR="00C84D41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1038,1 тыс. человек, что на 9,6 тыс. человек меньше</w:t>
      </w:r>
      <w:r w:rsidR="005A630C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чем в 2023 году. Основны</w:t>
      </w:r>
      <w:r w:rsidR="00681F1F">
        <w:rPr>
          <w:rFonts w:ascii="PT Astra Serif" w:hAnsi="PT Astra Serif"/>
        </w:rPr>
        <w:t>е</w:t>
      </w:r>
      <w:r w:rsidRPr="00C5447F">
        <w:rPr>
          <w:rFonts w:ascii="PT Astra Serif" w:hAnsi="PT Astra Serif"/>
        </w:rPr>
        <w:t xml:space="preserve"> фактор</w:t>
      </w:r>
      <w:r w:rsidR="00681F1F">
        <w:rPr>
          <w:rFonts w:ascii="PT Astra Serif" w:hAnsi="PT Astra Serif"/>
        </w:rPr>
        <w:t>ы</w:t>
      </w:r>
      <w:r w:rsidRPr="00C5447F">
        <w:rPr>
          <w:rFonts w:ascii="PT Astra Serif" w:hAnsi="PT Astra Serif"/>
        </w:rPr>
        <w:t xml:space="preserve"> снижения численности населения </w:t>
      </w:r>
      <w:r w:rsidR="00681F1F">
        <w:rPr>
          <w:rFonts w:ascii="PT Astra Serif" w:hAnsi="PT Astra Serif"/>
        </w:rPr>
        <w:t>–</w:t>
      </w:r>
      <w:r w:rsidRPr="00C5447F">
        <w:rPr>
          <w:rFonts w:ascii="PT Astra Serif" w:hAnsi="PT Astra Serif"/>
        </w:rPr>
        <w:t xml:space="preserve"> естественная </w:t>
      </w:r>
      <w:r w:rsidR="00681F1F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и миграционная убыль.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В долгосрочной перспективе тренд сокращения численности населения сохранится и по базовому варианту к 2036 году составит 986,4 тыс. человек, </w:t>
      </w:r>
      <w:r w:rsidR="005A630C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а демографическое развитие Томской области столкн</w:t>
      </w:r>
      <w:r w:rsidR="005A630C">
        <w:rPr>
          <w:rFonts w:ascii="PT Astra Serif" w:hAnsi="PT Astra Serif"/>
        </w:rPr>
        <w:t>е</w:t>
      </w:r>
      <w:r w:rsidRPr="00C5447F">
        <w:rPr>
          <w:rFonts w:ascii="PT Astra Serif" w:hAnsi="PT Astra Serif"/>
        </w:rPr>
        <w:t xml:space="preserve">тся с вызовами старения населения.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Естественная убыль обусловлена увеличением численности населения старших возрастных групп и снижением общего коэффициента </w:t>
      </w:r>
      <w:proofErr w:type="gramStart"/>
      <w:r w:rsidRPr="00C5447F">
        <w:rPr>
          <w:rFonts w:ascii="PT Astra Serif" w:hAnsi="PT Astra Serif"/>
        </w:rPr>
        <w:t>рождаемости</w:t>
      </w:r>
      <w:proofErr w:type="gramEnd"/>
      <w:r w:rsidR="005A630C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в том числе в связи со снижением численности женщин репродуктивного возраста. По оценке 2024 года</w:t>
      </w:r>
      <w:r w:rsidR="005A630C">
        <w:rPr>
          <w:rFonts w:ascii="PT Astra Serif" w:hAnsi="PT Astra Serif"/>
        </w:rPr>
        <w:t>,</w:t>
      </w:r>
      <w:r w:rsidRPr="00C5447F">
        <w:rPr>
          <w:rFonts w:ascii="PT Astra Serif" w:hAnsi="PT Astra Serif"/>
        </w:rPr>
        <w:t xml:space="preserve"> суммарный коэффициент рождаемости составит </w:t>
      </w:r>
      <w:r w:rsidR="005A630C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1,16 рождени</w:t>
      </w:r>
      <w:r w:rsidR="005A630C">
        <w:rPr>
          <w:rFonts w:ascii="PT Astra Serif" w:hAnsi="PT Astra Serif"/>
        </w:rPr>
        <w:t>я</w:t>
      </w:r>
      <w:r w:rsidRPr="00C5447F">
        <w:rPr>
          <w:rFonts w:ascii="PT Astra Serif" w:hAnsi="PT Astra Serif"/>
        </w:rPr>
        <w:t xml:space="preserve"> на 1 женщину и к 2036 году достигнет значения 1,4.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>Миграционная убыль в регионе в настоящее время формируется за счет миграционного оттока населения для проживания в регионах с более комфортным климатом, а также в целях повышения уровня и качества жизни – в круп</w:t>
      </w:r>
      <w:r w:rsidR="005A630C">
        <w:rPr>
          <w:rFonts w:ascii="PT Astra Serif" w:hAnsi="PT Astra Serif"/>
        </w:rPr>
        <w:t>ные города европейской части и ю</w:t>
      </w:r>
      <w:r w:rsidRPr="00C5447F">
        <w:rPr>
          <w:rFonts w:ascii="PT Astra Serif" w:hAnsi="PT Astra Serif"/>
        </w:rPr>
        <w:t xml:space="preserve">га России. При этом ключевое влияние на формирование миграционных потоков в регионе оказывают студенты. Для большинства молодых специалистов в настоящее время основной причиной переезда в другие регионы является отсутствие доступного жилья. </w:t>
      </w:r>
    </w:p>
    <w:p w:rsidR="00C5447F" w:rsidRPr="00C5447F" w:rsidRDefault="00C5447F" w:rsidP="00C5447F">
      <w:pPr>
        <w:pStyle w:val="ConsPlusNormal"/>
        <w:ind w:firstLine="709"/>
        <w:jc w:val="both"/>
        <w:rPr>
          <w:rFonts w:ascii="PT Astra Serif" w:hAnsi="PT Astra Serif"/>
        </w:rPr>
      </w:pPr>
      <w:r w:rsidRPr="00C5447F">
        <w:rPr>
          <w:rFonts w:ascii="PT Astra Serif" w:hAnsi="PT Astra Serif"/>
        </w:rPr>
        <w:t xml:space="preserve">Реализация мероприятий по повышению качества жизни населения в регионе будет способствовать формированию качественной социальной инфраструктуры. </w:t>
      </w:r>
      <w:r w:rsidRPr="00BC033F">
        <w:rPr>
          <w:rFonts w:ascii="PT Astra Serif" w:hAnsi="PT Astra Serif"/>
        </w:rPr>
        <w:t xml:space="preserve">Ежегодно планируется вовлекать в экономику региона студентов и молодых специалистов с высшим или средним профессиональным образованием, </w:t>
      </w:r>
      <w:r w:rsidR="005A630C" w:rsidRPr="00BC033F">
        <w:rPr>
          <w:rFonts w:ascii="PT Astra Serif" w:hAnsi="PT Astra Serif"/>
        </w:rPr>
        <w:br/>
      </w:r>
      <w:r w:rsidRPr="00BC033F">
        <w:rPr>
          <w:rFonts w:ascii="PT Astra Serif" w:hAnsi="PT Astra Serif"/>
        </w:rPr>
        <w:t>в том числе приезжих.</w:t>
      </w:r>
      <w:r w:rsidRPr="00C5447F">
        <w:rPr>
          <w:rFonts w:ascii="PT Astra Serif" w:hAnsi="PT Astra Serif"/>
        </w:rPr>
        <w:t xml:space="preserve"> За счет привлечения и «удержания» жителей на территории региона, профилактики выбытия постоянно проживающего в регионе населения ожидается снижение миграционной убыли с последующим переходом </w:t>
      </w:r>
      <w:r w:rsidR="005A630C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 xml:space="preserve">в миграционный прирост, который будет планомерно увеличиваться с 2030 года </w:t>
      </w:r>
      <w:r w:rsidR="005A630C">
        <w:rPr>
          <w:rFonts w:ascii="PT Astra Serif" w:hAnsi="PT Astra Serif"/>
        </w:rPr>
        <w:br/>
      </w:r>
      <w:r w:rsidRPr="00C5447F">
        <w:rPr>
          <w:rFonts w:ascii="PT Astra Serif" w:hAnsi="PT Astra Serif"/>
        </w:rPr>
        <w:t>и к 2036 году составит порядка 0,6 тыс. человек (в год).</w:t>
      </w:r>
    </w:p>
    <w:p w:rsidR="00C5447F" w:rsidRPr="00C5447F" w:rsidRDefault="00C5447F" w:rsidP="00C5447F">
      <w:pPr>
        <w:autoSpaceDE w:val="0"/>
        <w:autoSpaceDN w:val="0"/>
        <w:ind w:firstLine="0"/>
        <w:jc w:val="center"/>
        <w:rPr>
          <w:rFonts w:ascii="PT Astra Serif" w:eastAsia="Calibri" w:hAnsi="PT Astra Serif"/>
          <w:bCs/>
          <w:szCs w:val="26"/>
        </w:rPr>
      </w:pPr>
    </w:p>
    <w:p w:rsidR="00C5447F" w:rsidRPr="00C5447F" w:rsidRDefault="00C5447F" w:rsidP="00C5447F">
      <w:pPr>
        <w:autoSpaceDE w:val="0"/>
        <w:autoSpaceDN w:val="0"/>
        <w:ind w:firstLine="0"/>
        <w:jc w:val="center"/>
        <w:rPr>
          <w:rFonts w:ascii="PT Astra Serif" w:eastAsia="Calibri" w:hAnsi="PT Astra Serif"/>
          <w:bCs/>
          <w:szCs w:val="26"/>
        </w:rPr>
      </w:pPr>
      <w:r w:rsidRPr="00C5447F">
        <w:rPr>
          <w:rFonts w:ascii="PT Astra Serif" w:eastAsia="Calibri" w:hAnsi="PT Astra Serif"/>
          <w:bCs/>
          <w:szCs w:val="26"/>
        </w:rPr>
        <w:t>2.10. Уровень жизни</w:t>
      </w:r>
    </w:p>
    <w:p w:rsidR="00C5447F" w:rsidRPr="00C5447F" w:rsidRDefault="00C5447F" w:rsidP="00C5447F">
      <w:pPr>
        <w:autoSpaceDE w:val="0"/>
        <w:autoSpaceDN w:val="0"/>
        <w:ind w:firstLine="0"/>
        <w:jc w:val="both"/>
        <w:rPr>
          <w:rFonts w:ascii="PT Astra Serif" w:eastAsia="Calibri" w:hAnsi="PT Astra Serif"/>
          <w:szCs w:val="26"/>
        </w:rPr>
      </w:pPr>
    </w:p>
    <w:p w:rsidR="00C5447F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/>
          <w:szCs w:val="26"/>
        </w:rPr>
        <w:t xml:space="preserve">Улучшение динамики показателей экономики региона позволило обеспечить в 2024 году рост заработных плат в регионе. </w:t>
      </w:r>
      <w:proofErr w:type="gramStart"/>
      <w:r w:rsidRPr="00C5447F">
        <w:rPr>
          <w:rFonts w:ascii="PT Astra Serif" w:hAnsi="PT Astra Serif"/>
          <w:szCs w:val="26"/>
        </w:rPr>
        <w:t xml:space="preserve">Дополнительное влияние оказало увеличение минимального размера оплаты труда с 01.01.2024 до 19 242 рублей, индексация заработной платы работников бюджетной сферы с 01.10.2024 на 4,5%, а также увеличение фонда оплаты труда организаций бюджетной сферы в целях достижения целевых соотношений между уровнем оплаты труда отдельных категорий работников социальной сферы, подпадающих под действие «майских» указов Президента Российской Федерации, и уровнем среднемесячного дохода </w:t>
      </w:r>
      <w:r w:rsidR="001B3D69">
        <w:rPr>
          <w:rFonts w:ascii="PT Astra Serif" w:hAnsi="PT Astra Serif"/>
          <w:szCs w:val="26"/>
        </w:rPr>
        <w:br/>
      </w:r>
      <w:r w:rsidRPr="00C5447F">
        <w:rPr>
          <w:rFonts w:ascii="PT Astra Serif" w:hAnsi="PT Astra Serif"/>
          <w:szCs w:val="26"/>
        </w:rPr>
        <w:t>от</w:t>
      </w:r>
      <w:proofErr w:type="gramEnd"/>
      <w:r w:rsidRPr="00C5447F">
        <w:rPr>
          <w:rFonts w:ascii="PT Astra Serif" w:hAnsi="PT Astra Serif"/>
          <w:szCs w:val="26"/>
        </w:rPr>
        <w:t xml:space="preserve"> трудовой деятельности в Томской области.</w:t>
      </w:r>
    </w:p>
    <w:p w:rsidR="00C5447F" w:rsidRPr="00C5447F" w:rsidRDefault="00C5447F" w:rsidP="00C5447F">
      <w:pPr>
        <w:jc w:val="both"/>
        <w:rPr>
          <w:rFonts w:ascii="PT Astra Serif" w:eastAsia="Calibri" w:hAnsi="PT Astra Serif" w:cs="Calibri"/>
          <w:szCs w:val="26"/>
          <w:lang w:eastAsia="en-US"/>
        </w:rPr>
      </w:pPr>
      <w:proofErr w:type="gramStart"/>
      <w:r w:rsidRPr="00C5447F">
        <w:rPr>
          <w:rFonts w:ascii="PT Astra Serif" w:eastAsia="Calibri" w:hAnsi="PT Astra Serif" w:cs="Calibri"/>
          <w:szCs w:val="26"/>
          <w:lang w:eastAsia="en-US"/>
        </w:rPr>
        <w:t xml:space="preserve">Развитие высокотехнологичных производств на основе потенциала научно-образовательного комплекса, </w:t>
      </w:r>
      <w:proofErr w:type="spellStart"/>
      <w:r w:rsidRPr="00C5447F">
        <w:rPr>
          <w:rFonts w:ascii="PT Astra Serif" w:eastAsia="Calibri" w:hAnsi="PT Astra Serif" w:cs="Calibri"/>
          <w:szCs w:val="26"/>
          <w:lang w:eastAsia="en-US"/>
        </w:rPr>
        <w:t>цифровизация</w:t>
      </w:r>
      <w:proofErr w:type="spellEnd"/>
      <w:r w:rsidRPr="00C5447F">
        <w:rPr>
          <w:rFonts w:ascii="PT Astra Serif" w:eastAsia="Calibri" w:hAnsi="PT Astra Serif" w:cs="Calibri"/>
          <w:szCs w:val="26"/>
          <w:lang w:eastAsia="en-US"/>
        </w:rPr>
        <w:t xml:space="preserve"> экономики, создание условий </w:t>
      </w:r>
      <w:r w:rsidR="001B3D69">
        <w:rPr>
          <w:rFonts w:ascii="PT Astra Serif" w:eastAsia="Calibri" w:hAnsi="PT Astra Serif" w:cs="Calibri"/>
          <w:szCs w:val="26"/>
          <w:lang w:eastAsia="en-US"/>
        </w:rPr>
        <w:br/>
      </w:r>
      <w:r w:rsidRPr="00C5447F">
        <w:rPr>
          <w:rFonts w:ascii="PT Astra Serif" w:eastAsia="Calibri" w:hAnsi="PT Astra Serif" w:cs="Calibri"/>
          <w:szCs w:val="26"/>
          <w:lang w:eastAsia="en-US"/>
        </w:rPr>
        <w:t>для привлечения инвестиций, поддержка предпринимательства, рациональное использование природного капитала, устойчивое развитие агропромышленного комплекса, а также возвращение среднегодовой инфляции к значениям 103,7</w:t>
      </w:r>
      <w:r w:rsidR="001B3D69">
        <w:rPr>
          <w:rFonts w:ascii="PT Astra Serif" w:eastAsia="Calibri" w:hAnsi="PT Astra Serif" w:cs="Calibri"/>
          <w:szCs w:val="26"/>
          <w:lang w:eastAsia="en-US"/>
        </w:rPr>
        <w:t xml:space="preserve"> – </w:t>
      </w:r>
      <w:r w:rsidRPr="00C5447F">
        <w:rPr>
          <w:rFonts w:ascii="PT Astra Serif" w:eastAsia="Calibri" w:hAnsi="PT Astra Serif" w:cs="Calibri"/>
          <w:szCs w:val="26"/>
          <w:lang w:eastAsia="en-US"/>
        </w:rPr>
        <w:t>104,0% определят в долгосрочном периоде восстановление динамики опережающего роста значений показателей доходов населения: по базовому варианту прогноза в 2036 году реальные располагаемые денежные доходы населения составят 101,9</w:t>
      </w:r>
      <w:proofErr w:type="gramEnd"/>
      <w:r w:rsidRPr="00C5447F">
        <w:rPr>
          <w:rFonts w:ascii="PT Astra Serif" w:eastAsia="Calibri" w:hAnsi="PT Astra Serif" w:cs="Calibri"/>
          <w:szCs w:val="26"/>
          <w:lang w:eastAsia="en-US"/>
        </w:rPr>
        <w:t xml:space="preserve">%, реальная заработная плата </w:t>
      </w:r>
      <w:r w:rsidR="001B3D69">
        <w:rPr>
          <w:rFonts w:ascii="PT Astra Serif" w:eastAsia="Calibri" w:hAnsi="PT Astra Serif" w:cs="Calibri"/>
          <w:szCs w:val="26"/>
          <w:lang w:eastAsia="en-US"/>
        </w:rPr>
        <w:t>–</w:t>
      </w:r>
      <w:r w:rsidRPr="00C5447F">
        <w:rPr>
          <w:rFonts w:ascii="PT Astra Serif" w:eastAsia="Calibri" w:hAnsi="PT Astra Serif" w:cs="Calibri"/>
          <w:szCs w:val="26"/>
          <w:lang w:eastAsia="en-US"/>
        </w:rPr>
        <w:t xml:space="preserve"> 102,9%. </w:t>
      </w:r>
    </w:p>
    <w:p w:rsidR="00C5447F" w:rsidRPr="00C5447F" w:rsidRDefault="00C5447F" w:rsidP="00C5447F">
      <w:pPr>
        <w:jc w:val="both"/>
        <w:rPr>
          <w:rFonts w:ascii="PT Astra Serif" w:eastAsia="Calibri" w:hAnsi="PT Astra Serif" w:cs="Calibri"/>
          <w:szCs w:val="26"/>
          <w:lang w:eastAsia="en-US"/>
        </w:rPr>
      </w:pPr>
      <w:r w:rsidRPr="00C5447F">
        <w:rPr>
          <w:rFonts w:ascii="PT Astra Serif" w:eastAsia="Calibri" w:hAnsi="PT Astra Serif" w:cs="Calibri"/>
          <w:color w:val="000000"/>
          <w:szCs w:val="26"/>
          <w:lang w:eastAsia="en-US"/>
        </w:rPr>
        <w:t xml:space="preserve">Благодаря реализации мер государственной поддержки семей с детьми, </w:t>
      </w:r>
      <w:r w:rsidR="001B3D69">
        <w:rPr>
          <w:rFonts w:ascii="PT Astra Serif" w:eastAsia="Calibri" w:hAnsi="PT Astra Serif" w:cs="Calibri"/>
          <w:color w:val="000000"/>
          <w:szCs w:val="26"/>
          <w:lang w:eastAsia="en-US"/>
        </w:rPr>
        <w:br/>
      </w:r>
      <w:r w:rsidRPr="00C5447F">
        <w:rPr>
          <w:rFonts w:ascii="PT Astra Serif" w:eastAsia="Calibri" w:hAnsi="PT Astra Serif" w:cs="Calibri"/>
          <w:color w:val="000000"/>
          <w:szCs w:val="26"/>
          <w:lang w:eastAsia="en-US"/>
        </w:rPr>
        <w:t xml:space="preserve">в том числе индексации большинства социальных выплат, </w:t>
      </w:r>
      <w:r w:rsidRPr="00802F5D">
        <w:rPr>
          <w:rFonts w:ascii="PT Astra Serif" w:eastAsia="Calibri" w:hAnsi="PT Astra Serif" w:cs="Calibri"/>
          <w:color w:val="000000"/>
          <w:szCs w:val="26"/>
          <w:lang w:eastAsia="en-US"/>
        </w:rPr>
        <w:t>использовани</w:t>
      </w:r>
      <w:r w:rsidR="00802F5D" w:rsidRPr="00802F5D">
        <w:rPr>
          <w:rFonts w:ascii="PT Astra Serif" w:eastAsia="Calibri" w:hAnsi="PT Astra Serif" w:cs="Calibri"/>
          <w:color w:val="000000"/>
          <w:szCs w:val="26"/>
          <w:lang w:eastAsia="en-US"/>
        </w:rPr>
        <w:t>ю</w:t>
      </w:r>
      <w:r w:rsidRPr="00C5447F">
        <w:rPr>
          <w:rFonts w:ascii="PT Astra Serif" w:eastAsia="Calibri" w:hAnsi="PT Astra Serif" w:cs="Calibri"/>
          <w:color w:val="000000"/>
          <w:szCs w:val="26"/>
          <w:lang w:eastAsia="en-US"/>
        </w:rPr>
        <w:t xml:space="preserve"> практики оказания мер социальной поддержки в форме социального контракта доля населения с доходами ниже границы бедности в </w:t>
      </w:r>
      <w:r w:rsidRPr="00C5447F">
        <w:rPr>
          <w:rFonts w:ascii="PT Astra Serif" w:eastAsia="Calibri" w:hAnsi="PT Astra Serif" w:cs="Calibri"/>
          <w:szCs w:val="26"/>
          <w:lang w:eastAsia="en-US"/>
        </w:rPr>
        <w:t>общей численности населения</w:t>
      </w:r>
      <w:r w:rsidR="00BC033F">
        <w:rPr>
          <w:rFonts w:ascii="PT Astra Serif" w:eastAsia="Calibri" w:hAnsi="PT Astra Serif" w:cs="Calibri"/>
          <w:szCs w:val="26"/>
          <w:lang w:eastAsia="en-US"/>
        </w:rPr>
        <w:t>,</w:t>
      </w:r>
      <w:r w:rsidRPr="00C5447F">
        <w:rPr>
          <w:rFonts w:ascii="PT Astra Serif" w:eastAsia="Calibri" w:hAnsi="PT Astra Serif" w:cs="Calibri"/>
          <w:szCs w:val="26"/>
          <w:lang w:eastAsia="en-US"/>
        </w:rPr>
        <w:t xml:space="preserve"> по оценке 2024 года</w:t>
      </w:r>
      <w:r w:rsidR="00BC033F">
        <w:rPr>
          <w:rFonts w:ascii="PT Astra Serif" w:eastAsia="Calibri" w:hAnsi="PT Astra Serif" w:cs="Calibri"/>
          <w:szCs w:val="26"/>
          <w:lang w:eastAsia="en-US"/>
        </w:rPr>
        <w:t>,</w:t>
      </w:r>
      <w:r w:rsidRPr="00C5447F">
        <w:rPr>
          <w:rFonts w:ascii="PT Astra Serif" w:eastAsia="Calibri" w:hAnsi="PT Astra Serif" w:cs="Calibri"/>
          <w:szCs w:val="26"/>
          <w:lang w:eastAsia="en-US"/>
        </w:rPr>
        <w:t xml:space="preserve"> снизится до 11,2%, а в 2036 году </w:t>
      </w:r>
      <w:r w:rsidR="001B3D69">
        <w:rPr>
          <w:rFonts w:ascii="PT Astra Serif" w:eastAsia="Calibri" w:hAnsi="PT Astra Serif" w:cs="Calibri"/>
          <w:szCs w:val="26"/>
          <w:lang w:eastAsia="en-US"/>
        </w:rPr>
        <w:t>–</w:t>
      </w:r>
      <w:r w:rsidRPr="00C5447F">
        <w:rPr>
          <w:rFonts w:ascii="PT Astra Serif" w:eastAsia="Calibri" w:hAnsi="PT Astra Serif" w:cs="Calibri"/>
          <w:szCs w:val="26"/>
          <w:lang w:eastAsia="en-US"/>
        </w:rPr>
        <w:t xml:space="preserve"> до 5,6%.</w:t>
      </w:r>
    </w:p>
    <w:p w:rsidR="00C5447F" w:rsidRPr="00C5447F" w:rsidRDefault="00C5447F" w:rsidP="00C5447F">
      <w:pPr>
        <w:pStyle w:val="ConsPlusNormal"/>
        <w:jc w:val="both"/>
        <w:rPr>
          <w:rFonts w:ascii="PT Astra Serif" w:hAnsi="PT Astra Serif"/>
        </w:rPr>
      </w:pP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C5447F">
        <w:rPr>
          <w:rFonts w:ascii="PT Astra Serif" w:hAnsi="PT Astra Serif"/>
          <w:b w:val="0"/>
          <w:sz w:val="26"/>
          <w:szCs w:val="26"/>
        </w:rPr>
        <w:t>2.11. Рынок труда</w:t>
      </w:r>
    </w:p>
    <w:p w:rsidR="00C5447F" w:rsidRPr="00C5447F" w:rsidRDefault="00C5447F" w:rsidP="00C5447F">
      <w:pPr>
        <w:pStyle w:val="ConsPlusTitle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</w:p>
    <w:p w:rsidR="0008239D" w:rsidRPr="00C5447F" w:rsidRDefault="00C5447F" w:rsidP="00C5447F">
      <w:pPr>
        <w:jc w:val="both"/>
        <w:rPr>
          <w:rFonts w:ascii="PT Astra Serif" w:hAnsi="PT Astra Serif"/>
          <w:szCs w:val="26"/>
        </w:rPr>
      </w:pPr>
      <w:r w:rsidRPr="00C5447F">
        <w:rPr>
          <w:rFonts w:ascii="PT Astra Serif" w:hAnsi="PT Astra Serif" w:cs="Calibri"/>
          <w:szCs w:val="26"/>
          <w:lang w:eastAsia="en-US"/>
        </w:rPr>
        <w:t>По оценке 2024 года</w:t>
      </w:r>
      <w:r w:rsidR="00BC033F">
        <w:rPr>
          <w:rFonts w:ascii="PT Astra Serif" w:hAnsi="PT Astra Serif" w:cs="Calibri"/>
          <w:szCs w:val="26"/>
          <w:lang w:eastAsia="en-US"/>
        </w:rPr>
        <w:t>,</w:t>
      </w:r>
      <w:r w:rsidRPr="00C5447F">
        <w:rPr>
          <w:rFonts w:ascii="PT Astra Serif" w:hAnsi="PT Astra Serif" w:cs="Calibri"/>
          <w:szCs w:val="26"/>
          <w:lang w:eastAsia="en-US"/>
        </w:rPr>
        <w:t xml:space="preserve"> уровень безработицы (по методологии МОТ) </w:t>
      </w:r>
      <w:r w:rsidR="00BC033F">
        <w:rPr>
          <w:rFonts w:ascii="PT Astra Serif" w:hAnsi="PT Astra Serif" w:cs="Calibri"/>
          <w:szCs w:val="26"/>
          <w:lang w:eastAsia="en-US"/>
        </w:rPr>
        <w:br/>
      </w:r>
      <w:r w:rsidRPr="00C5447F">
        <w:rPr>
          <w:rFonts w:ascii="PT Astra Serif" w:hAnsi="PT Astra Serif" w:cs="Calibri"/>
          <w:szCs w:val="26"/>
          <w:lang w:eastAsia="en-US"/>
        </w:rPr>
        <w:t>в Томской области достиг исторического минимума – 3,4%, что меньше уровня 2023 года на 0,6 процентного пункта. По базовому варианту прогноза к 2036 году уровень безработицы (по методологии МОТ) составит 3,2%.</w:t>
      </w:r>
    </w:p>
    <w:p w:rsidR="0008239D" w:rsidRDefault="0008239D">
      <w:pPr>
        <w:ind w:left="4962" w:firstLine="0"/>
        <w:jc w:val="both"/>
        <w:rPr>
          <w:rFonts w:ascii="PT Astra Serif" w:hAnsi="PT Astra Serif"/>
          <w:sz w:val="24"/>
          <w:szCs w:val="24"/>
        </w:rPr>
      </w:pPr>
    </w:p>
    <w:p w:rsidR="0008239D" w:rsidRDefault="0008239D">
      <w:pPr>
        <w:spacing w:before="120"/>
        <w:ind w:firstLine="0"/>
        <w:rPr>
          <w:rFonts w:ascii="PT Astra Serif" w:hAnsi="PT Astra Serif"/>
        </w:rPr>
        <w:sectPr w:rsidR="0008239D" w:rsidSect="003A2B03">
          <w:headerReference w:type="default" r:id="rId13"/>
          <w:headerReference w:type="first" r:id="rId14"/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AD5A65" w:rsidRDefault="00AD5A65" w:rsidP="00AD5A65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Приложение № 2</w:t>
      </w:r>
    </w:p>
    <w:p w:rsidR="00AD5A65" w:rsidRDefault="00AD5A65" w:rsidP="00AD5A65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AD5A65" w:rsidRDefault="00AD5A65" w:rsidP="00AD5A65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  <w:r w:rsidR="001D3389">
        <w:rPr>
          <w:rFonts w:ascii="PT Astra Serif" w:hAnsi="PT Astra Serif"/>
          <w:sz w:val="24"/>
        </w:rPr>
        <w:t xml:space="preserve">26.02.2025 № </w:t>
      </w:r>
      <w:proofErr w:type="spellStart"/>
      <w:r w:rsidR="001D3389">
        <w:rPr>
          <w:rFonts w:ascii="PT Astra Serif" w:hAnsi="PT Astra Serif"/>
          <w:sz w:val="24"/>
        </w:rPr>
        <w:t>73а</w:t>
      </w:r>
      <w:proofErr w:type="spellEnd"/>
    </w:p>
    <w:p w:rsidR="00AD5A65" w:rsidRDefault="00AD5A65" w:rsidP="00AD5A65">
      <w:pPr>
        <w:ind w:left="10773" w:firstLine="0"/>
        <w:rPr>
          <w:rFonts w:ascii="PT Astra Serif" w:hAnsi="PT Astra Serif"/>
        </w:rPr>
      </w:pPr>
    </w:p>
    <w:p w:rsidR="00AD5A65" w:rsidRDefault="00AD5A65" w:rsidP="00AD5A65">
      <w:pPr>
        <w:widowControl w:val="0"/>
        <w:tabs>
          <w:tab w:val="left" w:pos="851"/>
          <w:tab w:val="left" w:pos="1134"/>
        </w:tabs>
        <w:rPr>
          <w:rFonts w:ascii="PT Astra Serif" w:hAnsi="PT Astra Serif"/>
          <w:sz w:val="24"/>
          <w:szCs w:val="24"/>
        </w:rPr>
      </w:pPr>
    </w:p>
    <w:p w:rsidR="00AD5A65" w:rsidRPr="00E33E8F" w:rsidRDefault="00AD5A65" w:rsidP="00AD5A65">
      <w:pPr>
        <w:pStyle w:val="ConsPlusNormal"/>
        <w:ind w:firstLine="709"/>
        <w:jc w:val="both"/>
        <w:rPr>
          <w:rFonts w:ascii="PT Astra Serif" w:hAnsi="PT Astra Serif" w:cs="Calibri"/>
          <w:sz w:val="12"/>
          <w:szCs w:val="12"/>
          <w:lang w:eastAsia="en-US"/>
        </w:rPr>
      </w:pPr>
    </w:p>
    <w:p w:rsidR="00AD5A65" w:rsidRPr="00AD5A65" w:rsidRDefault="00AD5A65" w:rsidP="00AD5A6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Cs w:val="26"/>
        </w:rPr>
      </w:pPr>
      <w:r w:rsidRPr="00AD5A65">
        <w:rPr>
          <w:rFonts w:ascii="PT Astra Serif" w:hAnsi="PT Astra Serif"/>
          <w:szCs w:val="26"/>
        </w:rPr>
        <w:t>Основные показатели</w:t>
      </w:r>
    </w:p>
    <w:p w:rsidR="00AD5A65" w:rsidRPr="00AD5A65" w:rsidRDefault="00AD5A65" w:rsidP="00AD5A6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Cs w:val="26"/>
        </w:rPr>
      </w:pPr>
      <w:r w:rsidRPr="00AD5A65">
        <w:rPr>
          <w:rFonts w:ascii="PT Astra Serif" w:hAnsi="PT Astra Serif"/>
          <w:szCs w:val="26"/>
        </w:rPr>
        <w:t>прогноза социально-экономического развития Томской области на период до 2036 года</w:t>
      </w:r>
    </w:p>
    <w:p w:rsidR="00AD5A65" w:rsidRDefault="00AD5A65" w:rsidP="00AD5A6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5"/>
        <w:gridCol w:w="708"/>
        <w:gridCol w:w="850"/>
        <w:gridCol w:w="705"/>
        <w:gridCol w:w="739"/>
        <w:gridCol w:w="678"/>
        <w:gridCol w:w="851"/>
        <w:gridCol w:w="851"/>
        <w:gridCol w:w="856"/>
        <w:gridCol w:w="875"/>
        <w:gridCol w:w="817"/>
        <w:gridCol w:w="854"/>
        <w:gridCol w:w="850"/>
        <w:gridCol w:w="879"/>
        <w:gridCol w:w="822"/>
        <w:gridCol w:w="817"/>
        <w:gridCol w:w="742"/>
        <w:gridCol w:w="709"/>
        <w:gridCol w:w="709"/>
      </w:tblGrid>
      <w:tr w:rsidR="00AD5A65" w:rsidRPr="003462A4" w:rsidTr="003462A4">
        <w:trPr>
          <w:trHeight w:val="300"/>
          <w:tblHeader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Показатель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Еди-ница</w:t>
            </w:r>
            <w:proofErr w:type="spellEnd"/>
            <w:proofErr w:type="gramEnd"/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изме</w:t>
            </w:r>
            <w:proofErr w:type="spellEnd"/>
            <w:r w:rsidR="003462A4"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-</w:t>
            </w: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рения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Вариан</w:t>
            </w:r>
            <w:proofErr w:type="spellEnd"/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-ты</w:t>
            </w:r>
            <w:proofErr w:type="gramEnd"/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прог-ноза</w:t>
            </w:r>
            <w:proofErr w:type="spellEnd"/>
          </w:p>
        </w:tc>
        <w:tc>
          <w:tcPr>
            <w:tcW w:w="2122" w:type="dxa"/>
            <w:gridSpan w:val="3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Факт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Оценка</w:t>
            </w:r>
          </w:p>
        </w:tc>
        <w:tc>
          <w:tcPr>
            <w:tcW w:w="9781" w:type="dxa"/>
            <w:gridSpan w:val="12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Прогноз</w:t>
            </w:r>
          </w:p>
        </w:tc>
      </w:tr>
      <w:tr w:rsidR="00AD5A65" w:rsidRPr="003462A4" w:rsidTr="003462A4">
        <w:trPr>
          <w:trHeight w:val="540"/>
          <w:tblHeader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2122" w:type="dxa"/>
            <w:gridSpan w:val="3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9781" w:type="dxa"/>
            <w:gridSpan w:val="12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</w:tr>
      <w:tr w:rsidR="00AD5A65" w:rsidRPr="003462A4" w:rsidTr="003462A4">
        <w:trPr>
          <w:trHeight w:val="361"/>
          <w:tblHeader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2021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739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2022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678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2023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2024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2025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2026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2027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2028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2029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2030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2031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2032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2033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2034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2035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2036</w:t>
            </w:r>
          </w:p>
          <w:p w:rsidR="003462A4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год</w:t>
            </w:r>
          </w:p>
        </w:tc>
      </w:tr>
      <w:tr w:rsidR="00AD5A65" w:rsidRPr="003462A4" w:rsidTr="003462A4">
        <w:trPr>
          <w:trHeight w:val="990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ВРП в текущих основных ценах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723 226,5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809 594,4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874 552,2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971 523,9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1017 884,2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1056 832,0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1107 274,3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114 7849,4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1202 994,8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1263 939,6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1329 427,5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139 0469,0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146 1380,8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1534 990,3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1605 768,6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1671 409,2</w:t>
            </w:r>
          </w:p>
        </w:tc>
      </w:tr>
      <w:tr w:rsidR="00AD5A65" w:rsidRPr="003462A4" w:rsidTr="003462A4">
        <w:trPr>
          <w:trHeight w:val="773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1054 833,6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1139 018,7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1218 247,5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1269 302,4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1353 378,5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1447 380,6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1552 391,7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1648 632,6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1769 128,3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1893 810,3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2021 412,3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2160 890,4</w:t>
            </w:r>
          </w:p>
        </w:tc>
      </w:tr>
      <w:tr w:rsidR="00AD5A65" w:rsidRPr="003462A4" w:rsidTr="003462A4">
        <w:trPr>
          <w:trHeight w:val="619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1073 549,1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1175 593,1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1279 877,4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138 2070,1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1489 155,0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1611 965,7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1745 813,5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1868 173,4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2021 389,5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2184 227,1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2353 214,6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2544 108,1</w:t>
            </w:r>
          </w:p>
        </w:tc>
      </w:tr>
      <w:tr w:rsidR="00AD5A65" w:rsidRPr="003462A4" w:rsidTr="003462A4">
        <w:trPr>
          <w:trHeight w:val="699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Темп роста ВРП в сопоставимых ценах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103,4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100,2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99,7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100,1</w:t>
            </w:r>
          </w:p>
        </w:tc>
      </w:tr>
      <w:tr w:rsidR="00AD5A65" w:rsidRPr="003462A4" w:rsidTr="003462A4">
        <w:trPr>
          <w:trHeight w:val="1064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102,3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102,1</w:t>
            </w:r>
          </w:p>
        </w:tc>
      </w:tr>
      <w:tr w:rsidR="00AD5A65" w:rsidRPr="003462A4" w:rsidTr="003462A4">
        <w:trPr>
          <w:trHeight w:val="1053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</w:tr>
      <w:tr w:rsidR="00AD5A65" w:rsidRPr="003462A4" w:rsidTr="003462A4">
        <w:trPr>
          <w:trHeight w:val="585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 xml:space="preserve">Объем отгруженных товаров собственного производства, выполненных работ и услуг собственными силами, относящихся </w:t>
            </w:r>
            <w:r w:rsid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 xml:space="preserve">к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промыш</w:t>
            </w:r>
            <w:proofErr w:type="spellEnd"/>
            <w:r w:rsid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-</w:t>
            </w: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ленному</w:t>
            </w:r>
            <w:proofErr w:type="gramEnd"/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 xml:space="preserve"> производству</w:t>
            </w:r>
            <w:r w:rsid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,</w:t>
            </w: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 xml:space="preserve"> </w:t>
            </w:r>
            <w:r w:rsid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 xml:space="preserve">в основных действующих ценах (итого </w:t>
            </w:r>
            <w:r w:rsid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 xml:space="preserve">по разделам B, C, D, E)  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502 158,0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547 120,4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618 870,0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703 769,6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729 382,0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736 855,6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755 974,9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780 422,2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804 325,7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833 315,2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865 769,1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893 477,3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928 876,3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968 722,3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1007 436,0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1049 637,0</w:t>
            </w:r>
          </w:p>
        </w:tc>
      </w:tr>
      <w:tr w:rsidR="00AD5A65" w:rsidRPr="003462A4" w:rsidTr="003462A4">
        <w:trPr>
          <w:trHeight w:val="669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757 553,9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787 301,3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824 142,7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870 179,5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915 753,3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968 743,4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1025 347,3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1079 710,3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1151 612,0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1225 957,9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1302 986,1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1389 556,2</w:t>
            </w:r>
          </w:p>
        </w:tc>
      </w:tr>
      <w:tr w:rsidR="00AD5A65" w:rsidRPr="003462A4" w:rsidTr="003462A4">
        <w:trPr>
          <w:trHeight w:val="1260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767 605,5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811 594,1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863 472,2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935 653,5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1011 562,6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1096 216,5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1190 321,1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1282 100,4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1398 265,6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1525 856,6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1660 426,5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1813 885,2</w:t>
            </w:r>
          </w:p>
        </w:tc>
      </w:tr>
      <w:tr w:rsidR="00AD5A65" w:rsidRPr="003462A4" w:rsidTr="003462A4">
        <w:trPr>
          <w:trHeight w:val="332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Индекс промышленного производства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106,3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97,8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101,3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102,1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103,4</w:t>
            </w:r>
          </w:p>
        </w:tc>
      </w:tr>
      <w:tr w:rsidR="00AD5A65" w:rsidRPr="003462A4" w:rsidTr="003462A4">
        <w:trPr>
          <w:trHeight w:val="276"/>
        </w:trPr>
        <w:tc>
          <w:tcPr>
            <w:tcW w:w="15877" w:type="dxa"/>
            <w:gridSpan w:val="19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в </w:t>
            </w:r>
            <w:proofErr w:type="spellStart"/>
            <w:r w:rsidRPr="003462A4">
              <w:rPr>
                <w:rFonts w:ascii="PT Astra Serif" w:hAnsi="PT Astra Serif" w:cs="Calibri"/>
                <w:sz w:val="19"/>
                <w:szCs w:val="19"/>
              </w:rPr>
              <w:t>т.ч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. по видам деятельности:</w:t>
            </w:r>
          </w:p>
        </w:tc>
      </w:tr>
      <w:tr w:rsidR="00AD5A65" w:rsidRPr="003462A4" w:rsidTr="003462A4">
        <w:trPr>
          <w:trHeight w:val="365"/>
        </w:trPr>
        <w:tc>
          <w:tcPr>
            <w:tcW w:w="15877" w:type="dxa"/>
            <w:gridSpan w:val="19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Раздел B «Добыча полезных ископаемых»</w:t>
            </w:r>
          </w:p>
        </w:tc>
      </w:tr>
      <w:tr w:rsidR="003462A4" w:rsidRPr="003462A4" w:rsidTr="003462A4">
        <w:trPr>
          <w:trHeight w:val="325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действующих ценах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198 958,0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211 287,4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234 504,8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279 135,1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277 105,4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264 215,0</w:t>
            </w:r>
          </w:p>
        </w:tc>
        <w:tc>
          <w:tcPr>
            <w:tcW w:w="875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262 593,9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264 116,9</w:t>
            </w:r>
          </w:p>
        </w:tc>
        <w:tc>
          <w:tcPr>
            <w:tcW w:w="854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262 946,9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265 188,9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270 011,6</w:t>
            </w:r>
          </w:p>
        </w:tc>
        <w:tc>
          <w:tcPr>
            <w:tcW w:w="822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269 327,4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273 384,4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279 323,3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282 175,9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286 082,4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294 038,4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294 995,6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300 165,5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310 617,6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318 677,1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330 235,9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341 881,3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348 778,7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368 370,1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386 353,4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403 217,2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422 096,6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298 675,4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304 089,4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314 089,2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334 780,8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354 974,9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376 322,8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399 832,4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413 931,3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443 111,9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473 591,9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501 606,1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535 674,9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индекс промышленного производства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96,7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99,9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96,7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96,7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95,8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98,9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98,6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98,5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99,3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</w:tr>
      <w:tr w:rsidR="00AD5A65" w:rsidRPr="003462A4" w:rsidTr="003462A4">
        <w:trPr>
          <w:trHeight w:val="176"/>
        </w:trPr>
        <w:tc>
          <w:tcPr>
            <w:tcW w:w="15877" w:type="dxa"/>
            <w:gridSpan w:val="19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Раздел</w:t>
            </w:r>
            <w:proofErr w:type="gramStart"/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 xml:space="preserve"> С</w:t>
            </w:r>
            <w:proofErr w:type="gramEnd"/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 xml:space="preserve"> «Обрабатывающие производства»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в действующих ценах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255 245,0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285 135,2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328 252,9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363 080,6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385 617,7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403 070,0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421 338,0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442 080,0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464 931,5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489 300,5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514 146,6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539 812,1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567 689,4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598 169,3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629 925,9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663 834,9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396 058,8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421 284,3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449 644,1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481 988,6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516 328,9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554 263,1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594 280,7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637 393,9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684 661,9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735 930,7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790 244,6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851 326,1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401 086,7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435 711,2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473 749,5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521 304,1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573 197,7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632 378,4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696 888,4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769 332,2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849 816,1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940 753,0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1039 985,2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1151 406,5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индекс промышленного производства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114,0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95,6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110,0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101,7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102,3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103,6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103,9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104,3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104,6</w:t>
            </w:r>
          </w:p>
        </w:tc>
      </w:tr>
      <w:tr w:rsidR="00AD5A65" w:rsidRPr="003462A4" w:rsidTr="003462A4">
        <w:trPr>
          <w:trHeight w:val="480"/>
        </w:trPr>
        <w:tc>
          <w:tcPr>
            <w:tcW w:w="15877" w:type="dxa"/>
            <w:gridSpan w:val="19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Раздел D «Обеспечение электрической энергией, газом и паром; кондиционирование воздуха»</w:t>
            </w:r>
          </w:p>
        </w:tc>
      </w:tr>
      <w:tr w:rsidR="00AD5A65" w:rsidRPr="003462A4" w:rsidTr="003462A4">
        <w:trPr>
          <w:trHeight w:val="696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в действующих ценах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37 298,0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40 615,8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43 834,7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48 </w:t>
            </w:r>
          </w:p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213,3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52184,7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54498,6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56411,2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58041,7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59659,5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61445,4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63475,1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65506,3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68075,7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70605,4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73666,3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77088,0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52688,0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55293,1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57681,2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59873,1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62024,0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64380,9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68030,3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70897,9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74328,0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77769,6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81935,8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86580,2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52890,0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55775,7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58527,0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61048,5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63551,5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66223,2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70592,9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73928,2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78344,5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82372,2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87378,7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92780,4</w:t>
            </w:r>
          </w:p>
        </w:tc>
      </w:tr>
      <w:tr w:rsidR="00AD5A65" w:rsidRPr="003462A4" w:rsidTr="003462A4">
        <w:trPr>
          <w:trHeight w:val="705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индекс промышленного производства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113,9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101,4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100,1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</w:tr>
      <w:tr w:rsidR="00AD5A65" w:rsidRPr="003462A4" w:rsidTr="003462A4">
        <w:trPr>
          <w:trHeight w:val="415"/>
        </w:trPr>
        <w:tc>
          <w:tcPr>
            <w:tcW w:w="15877" w:type="dxa"/>
            <w:gridSpan w:val="19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Раздел E «Водоснабжение; водоотведение, организация сбора и утилизации отходов, деятельность по ликвидации загрязнений»</w:t>
            </w:r>
          </w:p>
        </w:tc>
      </w:tr>
      <w:tr w:rsidR="00AD5A65" w:rsidRPr="003462A4" w:rsidTr="003462A4">
        <w:trPr>
          <w:trHeight w:val="419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в действующих ценах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10 657,0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10 082,0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12 277,6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</w:t>
            </w:r>
          </w:p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340,5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14474,2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15072,1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15631,8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16183,6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16787,9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17380,5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18135,8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18831,5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19726,8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20624,3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21667,9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22631,7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14768,6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15728,2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16651,8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17700,2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18723,3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19863,4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21155,0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22639,8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24252,1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25904,2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27588,6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29553,3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14953,4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16017,8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17106,4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18520,1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19838,5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21292,1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23007,4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24908,7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26993,1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29139,5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31456,6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34023,4</w:t>
            </w:r>
          </w:p>
        </w:tc>
      </w:tr>
      <w:tr w:rsidR="00AD5A65" w:rsidRPr="003462A4" w:rsidTr="003462A4">
        <w:trPr>
          <w:trHeight w:val="406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3462A4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индекс промышленного производства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93,7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104,1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103,9</w:t>
            </w:r>
          </w:p>
        </w:tc>
      </w:tr>
      <w:tr w:rsidR="00AD5A65" w:rsidRPr="003462A4" w:rsidTr="003462A4">
        <w:trPr>
          <w:trHeight w:val="406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 xml:space="preserve">Продукция сельского хозяйства </w:t>
            </w:r>
            <w:r w:rsidR="00351ADB">
              <w:rPr>
                <w:rFonts w:ascii="PT Astra Serif" w:hAnsi="PT Astra Serif" w:cs="Calibri"/>
                <w:bCs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в хозяйствах всех категорий в действующих ценах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39 140,8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44 347,7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41 908,0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41 </w:t>
            </w:r>
          </w:p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842,0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43908,2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45731,4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48110,8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49907,4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51818,4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53724,8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55854,1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57943,7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60096,0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62340,1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64826,7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67358,1</w:t>
            </w:r>
          </w:p>
        </w:tc>
      </w:tr>
      <w:tr w:rsidR="00AD5A65" w:rsidRPr="003462A4" w:rsidTr="003462A4">
        <w:trPr>
          <w:trHeight w:val="348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45086,4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47358,3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49570,9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51944,4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54481,4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57199,2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60158,7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63291,5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66653,3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70261,8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74116,6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78206,3</w:t>
            </w:r>
          </w:p>
        </w:tc>
      </w:tr>
      <w:tr w:rsidR="00AD5A65" w:rsidRPr="003462A4" w:rsidTr="003462A4">
        <w:trPr>
          <w:trHeight w:val="348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47958,4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51160,4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53816,2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56700,2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59817,2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63146,4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66919,5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70756,3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74813,1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79126,9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83853,6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3462A4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89067,3</w:t>
            </w:r>
          </w:p>
        </w:tc>
      </w:tr>
      <w:tr w:rsidR="00AD5A65" w:rsidRPr="003462A4" w:rsidTr="003462A4">
        <w:trPr>
          <w:trHeight w:val="510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 xml:space="preserve">Индекс производства продукции сельского хозяйства </w:t>
            </w:r>
            <w:r w:rsidR="00351ADB">
              <w:rPr>
                <w:rFonts w:ascii="PT Astra Serif" w:hAnsi="PT Astra Serif" w:cs="Calibri"/>
                <w:bCs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 xml:space="preserve">в хозяйствах всех категорий </w:t>
            </w:r>
            <w:r w:rsidR="00351ADB">
              <w:rPr>
                <w:rFonts w:ascii="PT Astra Serif" w:hAnsi="PT Astra Serif" w:cs="Calibri"/>
                <w:bCs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в сопоставимых ценах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94,6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93,7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99,9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99,6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101,3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</w:tr>
      <w:tr w:rsidR="00AD5A65" w:rsidRPr="003462A4" w:rsidTr="003462A4">
        <w:trPr>
          <w:trHeight w:val="443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109,0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 xml:space="preserve">Объем инвестиций </w:t>
            </w:r>
            <w:r w:rsidR="00351ADB">
              <w:rPr>
                <w:rFonts w:ascii="PT Astra Serif" w:hAnsi="PT Astra Serif" w:cs="Calibri"/>
                <w:bCs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в основной капитал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107 764,0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123 533,3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148 598,2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173 218,2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155 601,3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156 574,1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149 222,6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154 853,7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160 858,9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167 264,9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174 100,7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181 397,6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189 000,4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196 921,7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205 380,7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214 417,5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200 421,2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213 554,9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220 466,5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245 582,1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270 940,3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300 134,4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318 688,7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336 731,3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353 692,1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371 875,4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391 380,6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409 464,4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229 231,6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248 884,0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261 058,1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283 446,4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310 118,8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347 115,9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376 499,3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408 765,3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444 225,7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483 228,7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526 163,5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573 465,6</w:t>
            </w:r>
          </w:p>
        </w:tc>
      </w:tr>
      <w:tr w:rsidR="00AD5A65" w:rsidRPr="003462A4" w:rsidTr="003462A4">
        <w:trPr>
          <w:trHeight w:val="749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 xml:space="preserve">Темп роста инвестиций </w:t>
            </w:r>
            <w:r w:rsidR="00A52762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 xml:space="preserve">в основной капитал </w:t>
            </w:r>
            <w:r w:rsidR="00A52762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  <w:t>в сопоставимых ценах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95,3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94,1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111,1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83,3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95,5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99,6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100,0</w:t>
            </w:r>
          </w:p>
        </w:tc>
      </w:tr>
      <w:tr w:rsidR="00AD5A65" w:rsidRPr="003462A4" w:rsidTr="003462A4">
        <w:trPr>
          <w:trHeight w:val="687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107,8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</w:tr>
      <w:tr w:rsidR="00AD5A65" w:rsidRPr="003462A4" w:rsidTr="003462A4">
        <w:trPr>
          <w:trHeight w:val="821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123,3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106,6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</w:tr>
      <w:tr w:rsidR="00AD5A65" w:rsidRPr="003462A4" w:rsidTr="003462A4">
        <w:trPr>
          <w:trHeight w:val="510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Default="00AD5A65" w:rsidP="00A032B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Объем инвестиций </w:t>
            </w:r>
            <w:r w:rsidR="00A032B3">
              <w:rPr>
                <w:rFonts w:ascii="PT Astra Serif" w:hAnsi="PT Astra Serif" w:cs="Calibri"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в основной капитал </w:t>
            </w:r>
            <w:r w:rsidR="00A032B3">
              <w:rPr>
                <w:rFonts w:ascii="PT Astra Serif" w:hAnsi="PT Astra Serif" w:cs="Calibri"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по крупным</w:t>
            </w:r>
            <w:r w:rsidR="00A032B3">
              <w:rPr>
                <w:rFonts w:ascii="PT Astra Serif" w:hAnsi="PT Astra Serif" w:cs="Calibri"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и средним организациям</w:t>
            </w:r>
          </w:p>
          <w:p w:rsidR="00A032B3" w:rsidRPr="003462A4" w:rsidRDefault="00A032B3" w:rsidP="00A032B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88 265,0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100 010,0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128 363,5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144 464,4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129 927,1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130 739,4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124 600,9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129 302,8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134 317,2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139 666,3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145 374,1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151 467,1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157 815,3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164 429,7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171 492,9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179 038,6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170 358,0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180 521,7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187 396,5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208 744,8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230 299,2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255 359,5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271 145,8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286 496,8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300 927,3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316 398,0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332 993,4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348 379,3</w:t>
            </w:r>
          </w:p>
        </w:tc>
      </w:tr>
      <w:tr w:rsidR="00AD5A65" w:rsidRPr="003462A4" w:rsidTr="003462A4">
        <w:trPr>
          <w:trHeight w:val="461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197 139,2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214 040,2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224 510,0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243 764,0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266 702,2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298 519,7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323 789,4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351 538,2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382 034,1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415 576,7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452 500,7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493 180,5</w:t>
            </w:r>
          </w:p>
        </w:tc>
      </w:tr>
      <w:tr w:rsidR="00AD5A65" w:rsidRPr="003462A4" w:rsidTr="003462A4">
        <w:trPr>
          <w:trHeight w:val="510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Темп роста инвестиций </w:t>
            </w:r>
            <w:r w:rsidR="00A032B3">
              <w:rPr>
                <w:rFonts w:ascii="PT Astra Serif" w:hAnsi="PT Astra Serif" w:cs="Calibri"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в основной капитал </w:t>
            </w:r>
            <w:r w:rsidR="00A032B3">
              <w:rPr>
                <w:rFonts w:ascii="PT Astra Serif" w:hAnsi="PT Astra Serif" w:cs="Calibri"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по крупным </w:t>
            </w:r>
            <w:r w:rsidR="00A032B3">
              <w:rPr>
                <w:rFonts w:ascii="PT Astra Serif" w:hAnsi="PT Astra Serif" w:cs="Calibri"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и средним организациям </w:t>
            </w:r>
            <w:r w:rsidR="00A032B3">
              <w:rPr>
                <w:rFonts w:ascii="PT Astra Serif" w:hAnsi="PT Astra Serif" w:cs="Calibri"/>
                <w:color w:val="000000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в сопоставимых ценах</w:t>
            </w:r>
          </w:p>
          <w:p w:rsidR="00A032B3" w:rsidRDefault="00A032B3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  <w:p w:rsidR="00A032B3" w:rsidRPr="003462A4" w:rsidRDefault="00A032B3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101,3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93,0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118,5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83,4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95,5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99,6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100,0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109,9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</w:tr>
      <w:tr w:rsidR="00AD5A65" w:rsidRPr="003462A4" w:rsidTr="003462A4">
        <w:trPr>
          <w:trHeight w:val="922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127,2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106,6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</w:tr>
      <w:tr w:rsidR="00AD5A65" w:rsidRPr="003462A4" w:rsidTr="003462A4">
        <w:trPr>
          <w:trHeight w:val="438"/>
        </w:trPr>
        <w:tc>
          <w:tcPr>
            <w:tcW w:w="15877" w:type="dxa"/>
            <w:gridSpan w:val="19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Объем платных услуг населению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032B3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в действующих ценах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52 952,6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56 060,8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63 124,8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70 </w:t>
            </w:r>
          </w:p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595,9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76573,6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80512,6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85637,2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90544,8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95750,8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101 174,5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106 656,3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112 989,0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119 927,1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125 662,2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132 444,1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138 755,9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77848,8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83548,5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88972,8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95924,1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103 439,8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111 473,4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120 300,8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130 141,2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140 984,3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150 571,2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162 399,9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173 444,8</w:t>
            </w:r>
          </w:p>
        </w:tc>
      </w:tr>
      <w:tr w:rsidR="00AD5A65" w:rsidRPr="003462A4" w:rsidTr="003462A4">
        <w:trPr>
          <w:trHeight w:val="459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78839,1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85188,0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91519,1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99463,5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107 993,9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117 255,9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127 556,7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139 028,6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151 677,2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163 893,0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178 290,5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192 649,7</w:t>
            </w:r>
          </w:p>
        </w:tc>
      </w:tr>
      <w:tr w:rsidR="00AD5A65" w:rsidRPr="003462A4" w:rsidTr="003462A4">
        <w:trPr>
          <w:trHeight w:val="540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032B3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в сопоставимых ценах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97,9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100,2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102,3</w:t>
            </w:r>
          </w:p>
        </w:tc>
      </w:tr>
      <w:tr w:rsidR="00AD5A65" w:rsidRPr="003462A4" w:rsidTr="003462A4">
        <w:trPr>
          <w:trHeight w:val="623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104,3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104,5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 xml:space="preserve">Индекс </w:t>
            </w:r>
            <w:proofErr w:type="gramStart"/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потребитель</w:t>
            </w:r>
            <w:r w:rsidR="00A032B3">
              <w:rPr>
                <w:rFonts w:ascii="PT Astra Serif" w:hAnsi="PT Astra Serif" w:cs="Calibri"/>
                <w:bCs/>
                <w:sz w:val="19"/>
                <w:szCs w:val="19"/>
              </w:rPr>
              <w:t>-</w:t>
            </w:r>
            <w:proofErr w:type="spellStart"/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ских</w:t>
            </w:r>
            <w:proofErr w:type="spellEnd"/>
            <w:proofErr w:type="gramEnd"/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 xml:space="preserve"> цен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в % к </w:t>
            </w: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декаб-рю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 пред</w:t>
            </w:r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ода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107,5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112,7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107,6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103,9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</w:tr>
      <w:tr w:rsidR="00AD5A65" w:rsidRPr="003462A4" w:rsidTr="003462A4">
        <w:trPr>
          <w:trHeight w:val="510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 xml:space="preserve">Индекс </w:t>
            </w:r>
            <w:proofErr w:type="gramStart"/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потребитель</w:t>
            </w:r>
            <w:r w:rsidR="00A032B3">
              <w:rPr>
                <w:rFonts w:ascii="PT Astra Serif" w:hAnsi="PT Astra Serif" w:cs="Calibri"/>
                <w:bCs/>
                <w:sz w:val="19"/>
                <w:szCs w:val="19"/>
              </w:rPr>
              <w:t>-</w:t>
            </w:r>
            <w:proofErr w:type="spellStart"/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ских</w:t>
            </w:r>
            <w:proofErr w:type="spellEnd"/>
            <w:proofErr w:type="gramEnd"/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 xml:space="preserve"> цен среднегодовой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в %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105,7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114,2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105,8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108,3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105,7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</w:tr>
      <w:tr w:rsidR="00AD5A65" w:rsidRPr="003462A4" w:rsidTr="003462A4">
        <w:trPr>
          <w:trHeight w:val="423"/>
        </w:trPr>
        <w:tc>
          <w:tcPr>
            <w:tcW w:w="15877" w:type="dxa"/>
            <w:gridSpan w:val="19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Объем выполненных работ по виду деятельности «строительство»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032B3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в действующих ценах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68 847,4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69 923,7</w:t>
            </w:r>
          </w:p>
        </w:tc>
        <w:tc>
          <w:tcPr>
            <w:tcW w:w="67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76 260,1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84 </w:t>
            </w:r>
          </w:p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793,3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87892,3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92105,0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95804,0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105 701,7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110 302,1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115 328,4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120 361,6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125 501,8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130 868,3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136 587,2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142 548,3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147 904,8</w:t>
            </w:r>
          </w:p>
        </w:tc>
      </w:tr>
      <w:tr w:rsidR="00AD5A65" w:rsidRPr="003462A4" w:rsidTr="003462A4">
        <w:trPr>
          <w:trHeight w:val="348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91999,3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101 763,3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108 333,3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128 951,3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138 509,5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146 877,7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156 539,9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167 011,3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178 187,7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190 849,0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205 606,0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216 147,4</w:t>
            </w:r>
          </w:p>
        </w:tc>
      </w:tr>
      <w:tr w:rsidR="00AD5A65" w:rsidRPr="003462A4" w:rsidTr="003462A4">
        <w:trPr>
          <w:trHeight w:val="545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94181,0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115 158,8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128 340,6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142 793,9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157 280,1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173 236,1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190 446,5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209 165,1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229 939,7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253 502,8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280 543,5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309 281,2</w:t>
            </w:r>
          </w:p>
        </w:tc>
      </w:tr>
      <w:tr w:rsidR="00AD5A65" w:rsidRPr="003462A4" w:rsidTr="003462A4">
        <w:trPr>
          <w:trHeight w:val="570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032B3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в сопоставимых ценах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98,7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82,0</w:t>
            </w:r>
          </w:p>
        </w:tc>
        <w:tc>
          <w:tcPr>
            <w:tcW w:w="67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101,6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  <w:highlight w:val="yellow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97,1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98,9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99,1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101,6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100,6</w:t>
            </w:r>
          </w:p>
        </w:tc>
      </w:tr>
      <w:tr w:rsidR="00AD5A65" w:rsidRPr="003462A4" w:rsidTr="003462A4">
        <w:trPr>
          <w:trHeight w:val="625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114,6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105,8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Объем жилищного строительства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тыс. кв. м. </w:t>
            </w:r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об-щей</w:t>
            </w:r>
            <w:proofErr w:type="gram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пло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-щади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476,6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364,1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535,3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546,0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530,0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530,0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600,0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685,0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850,0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850,0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850,0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850,0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850,0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546,0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546,0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614,0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703,0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876,0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874,0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874,0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874,0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874,0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874,0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874,0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874,0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560,0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560,0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630,0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710,0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880,0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880,0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880,0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880,0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880,0</w:t>
            </w:r>
          </w:p>
        </w:tc>
      </w:tr>
      <w:tr w:rsidR="00AD5A65" w:rsidRPr="003462A4" w:rsidTr="00A032B3">
        <w:trPr>
          <w:trHeight w:val="187"/>
        </w:trPr>
        <w:tc>
          <w:tcPr>
            <w:tcW w:w="15877" w:type="dxa"/>
            <w:gridSpan w:val="19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Транспорт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Протяженность дорог общего пользования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>с твердым покрытием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км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7 976,7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8003,5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8 060,1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8061,1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8064,2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8064,2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8064,2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8064,2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8060,1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8064,2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8064,2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8064,2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8064,2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8079,2</w:t>
            </w:r>
          </w:p>
        </w:tc>
      </w:tr>
      <w:tr w:rsidR="00AD5A65" w:rsidRPr="003462A4" w:rsidTr="003462A4">
        <w:trPr>
          <w:trHeight w:val="315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Удельный вес автомобильных дорог с твердым покрытием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>в общей протяженности автомобильных дорог общего пользования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71,1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71,0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71,2</w:t>
            </w:r>
          </w:p>
        </w:tc>
      </w:tr>
      <w:tr w:rsidR="00AD5A65" w:rsidRPr="003462A4" w:rsidTr="003462A4">
        <w:trPr>
          <w:trHeight w:val="405"/>
        </w:trPr>
        <w:tc>
          <w:tcPr>
            <w:tcW w:w="15877" w:type="dxa"/>
            <w:gridSpan w:val="19"/>
            <w:shd w:val="clear" w:color="auto" w:fill="auto"/>
            <w:vAlign w:val="bottom"/>
            <w:hideMark/>
          </w:tcPr>
          <w:p w:rsidR="00A032B3" w:rsidRDefault="00A032B3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Оборот розничной торговли</w:t>
            </w:r>
          </w:p>
          <w:p w:rsidR="00A032B3" w:rsidRPr="003462A4" w:rsidRDefault="00A032B3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</w:tr>
      <w:tr w:rsidR="00AD5A65" w:rsidRPr="003462A4" w:rsidTr="003462A4">
        <w:trPr>
          <w:trHeight w:val="405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032B3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в действующих ценах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млн.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209 897,4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235 836,6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270 259,7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332 068,1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360 857,1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386 165,4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417 193,8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440 389,8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464 875,5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491 194,4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519 514,7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550 549,5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584 584,4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615 855,0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650 721,6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689 594,5</w:t>
            </w:r>
          </w:p>
        </w:tc>
      </w:tr>
      <w:tr w:rsidR="00AD5A65" w:rsidRPr="003462A4" w:rsidTr="003462A4">
        <w:trPr>
          <w:trHeight w:val="300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366 797,4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396 335,6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425 375,5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454 226,3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487 864,7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524 127,7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559 277,8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597 365,7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638 667,6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679 510,4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724 375,7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773 707,2</w:t>
            </w:r>
          </w:p>
        </w:tc>
      </w:tr>
      <w:tr w:rsidR="00AD5A65" w:rsidRPr="003462A4" w:rsidTr="003462A4">
        <w:trPr>
          <w:trHeight w:val="300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367 848,4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402 468,5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441 175,1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472 590,7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506 734,5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542 822,1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582 606,6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625 911,7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674 384,8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719 611,8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770 112,7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827 355,2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032B3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>
              <w:rPr>
                <w:rFonts w:ascii="PT Astra Serif" w:hAnsi="PT Astra Serif" w:cs="Calibri"/>
                <w:sz w:val="19"/>
                <w:szCs w:val="19"/>
              </w:rPr>
              <w:t>–</w:t>
            </w:r>
            <w:r w:rsidR="00AD5A65" w:rsidRPr="003462A4">
              <w:rPr>
                <w:rFonts w:ascii="PT Astra Serif" w:hAnsi="PT Astra Serif" w:cs="Calibri"/>
                <w:sz w:val="19"/>
                <w:szCs w:val="19"/>
              </w:rPr>
              <w:t xml:space="preserve"> в сопоставимых ценах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112,9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97,6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110,5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111,7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101,6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</w:tr>
      <w:tr w:rsidR="00AD5A65" w:rsidRPr="003462A4" w:rsidTr="003462A4">
        <w:trPr>
          <w:trHeight w:val="285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104,7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103,4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</w:tr>
      <w:tr w:rsidR="00AD5A65" w:rsidRPr="003462A4" w:rsidTr="003462A4">
        <w:trPr>
          <w:trHeight w:val="285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105,0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</w:tr>
      <w:tr w:rsidR="00AD5A65" w:rsidRPr="003462A4" w:rsidTr="003462A4">
        <w:trPr>
          <w:trHeight w:val="285"/>
        </w:trPr>
        <w:tc>
          <w:tcPr>
            <w:tcW w:w="15877" w:type="dxa"/>
            <w:gridSpan w:val="19"/>
            <w:shd w:val="clear" w:color="auto" w:fill="auto"/>
            <w:vAlign w:val="bottom"/>
            <w:hideMark/>
          </w:tcPr>
          <w:p w:rsidR="00A032B3" w:rsidRDefault="00A032B3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  <w:p w:rsidR="00AD5A65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Малое и среднее предпринимательство</w:t>
            </w:r>
          </w:p>
          <w:p w:rsidR="00A032B3" w:rsidRPr="003462A4" w:rsidRDefault="00A032B3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Число малых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и средних предприятий, включая </w:t>
            </w:r>
            <w:proofErr w:type="spellStart"/>
            <w:r w:rsidRPr="003462A4">
              <w:rPr>
                <w:rFonts w:ascii="PT Astra Serif" w:hAnsi="PT Astra Serif" w:cs="Calibri"/>
                <w:sz w:val="19"/>
                <w:szCs w:val="19"/>
              </w:rPr>
              <w:t>микропред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-приятия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(на конец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>года)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еди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-ниц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39 552,0</w:t>
            </w:r>
          </w:p>
        </w:tc>
        <w:tc>
          <w:tcPr>
            <w:tcW w:w="739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39 111,0</w:t>
            </w:r>
          </w:p>
        </w:tc>
        <w:tc>
          <w:tcPr>
            <w:tcW w:w="678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40 199,0</w:t>
            </w:r>
          </w:p>
        </w:tc>
        <w:tc>
          <w:tcPr>
            <w:tcW w:w="851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41 </w:t>
            </w:r>
          </w:p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265,0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41306,3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41099,7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40894,2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40689,8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40486,3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40283,9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40082,5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39882,1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39722,5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39603,4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032B3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39524,1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032B3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39445,1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41677,7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42136,1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42641,7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43281,4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44147,0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45074,1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45885,4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46940,8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48067,4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48788,4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032B3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50008,1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032B3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51008,2</w:t>
            </w:r>
          </w:p>
        </w:tc>
      </w:tr>
      <w:tr w:rsidR="00AD5A65" w:rsidRPr="003462A4" w:rsidTr="003462A4">
        <w:trPr>
          <w:trHeight w:val="59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42090,3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42721,7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43789,7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44884,4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46231,0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47617,9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48951,2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50468,7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52033,2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53542,2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032B3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55255,5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032B3">
            <w:pPr>
              <w:ind w:left="-57" w:right="-57"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56802,7</w:t>
            </w:r>
          </w:p>
        </w:tc>
      </w:tr>
      <w:tr w:rsidR="00AD5A65" w:rsidRPr="003462A4" w:rsidTr="003462A4">
        <w:trPr>
          <w:trHeight w:val="510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Число малых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и средних предприятий, включая </w:t>
            </w:r>
            <w:proofErr w:type="spellStart"/>
            <w:r w:rsidRPr="003462A4">
              <w:rPr>
                <w:rFonts w:ascii="PT Astra Serif" w:hAnsi="PT Astra Serif" w:cs="Calibri"/>
                <w:sz w:val="19"/>
                <w:szCs w:val="19"/>
              </w:rPr>
              <w:t>микропред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-приятия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(на конец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>года)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98,4</w:t>
            </w:r>
          </w:p>
        </w:tc>
        <w:tc>
          <w:tcPr>
            <w:tcW w:w="739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98,9</w:t>
            </w:r>
          </w:p>
        </w:tc>
        <w:tc>
          <w:tcPr>
            <w:tcW w:w="678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851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100,1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99,6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99,8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102,1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102,3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102,0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</w:tr>
      <w:tr w:rsidR="00AD5A65" w:rsidRPr="003462A4" w:rsidTr="003462A4">
        <w:trPr>
          <w:trHeight w:val="405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Среднеспи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-сочная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численность работников малых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и средних предприятий, включая </w:t>
            </w:r>
            <w:proofErr w:type="spellStart"/>
            <w:r w:rsidRPr="003462A4">
              <w:rPr>
                <w:rFonts w:ascii="PT Astra Serif" w:hAnsi="PT Astra Serif" w:cs="Calibri"/>
                <w:sz w:val="19"/>
                <w:szCs w:val="19"/>
              </w:rPr>
              <w:t>микропред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-приятия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>(без внешних совместителей)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тыс.</w:t>
            </w:r>
          </w:p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чел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.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103,9</w:t>
            </w:r>
          </w:p>
        </w:tc>
        <w:tc>
          <w:tcPr>
            <w:tcW w:w="739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107,6</w:t>
            </w:r>
          </w:p>
        </w:tc>
        <w:tc>
          <w:tcPr>
            <w:tcW w:w="678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51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98,1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95,9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93,8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91,9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91,5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91,0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90,6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90,1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89,7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89,2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88,8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88,3</w:t>
            </w:r>
          </w:p>
        </w:tc>
      </w:tr>
      <w:tr w:rsidR="00AD5A65" w:rsidRPr="003462A4" w:rsidTr="003462A4">
        <w:trPr>
          <w:trHeight w:val="405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99,6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99,1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99,4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99,9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100,4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101,4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105,0</w:t>
            </w:r>
          </w:p>
        </w:tc>
      </w:tr>
      <w:tr w:rsidR="00AD5A65" w:rsidRPr="003462A4" w:rsidTr="003462A4">
        <w:trPr>
          <w:trHeight w:val="405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106,4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108,0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109,6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111,2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112,9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114,6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116,3</w:t>
            </w:r>
          </w:p>
        </w:tc>
      </w:tr>
      <w:tr w:rsidR="00AD5A65" w:rsidRPr="003462A4" w:rsidTr="003462A4">
        <w:trPr>
          <w:trHeight w:val="570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Среднеспи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-сочная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численность работников малых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и средних предприятий, включая </w:t>
            </w:r>
            <w:proofErr w:type="spellStart"/>
            <w:r w:rsidRPr="003462A4">
              <w:rPr>
                <w:rFonts w:ascii="PT Astra Serif" w:hAnsi="PT Astra Serif" w:cs="Calibri"/>
                <w:sz w:val="19"/>
                <w:szCs w:val="19"/>
              </w:rPr>
              <w:t>микропред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-приятия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>(без внешних совместителей)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94,1</w:t>
            </w:r>
          </w:p>
        </w:tc>
        <w:tc>
          <w:tcPr>
            <w:tcW w:w="739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678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96,2</w:t>
            </w:r>
          </w:p>
        </w:tc>
        <w:tc>
          <w:tcPr>
            <w:tcW w:w="851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97,2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97,5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97,8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97,8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98,0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99,5</w:t>
            </w:r>
          </w:p>
        </w:tc>
      </w:tr>
      <w:tr w:rsidR="00AD5A65" w:rsidRPr="003462A4" w:rsidTr="003462A4">
        <w:trPr>
          <w:trHeight w:val="435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99,0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100,3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100,5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101,0</w:t>
            </w:r>
          </w:p>
        </w:tc>
      </w:tr>
      <w:tr w:rsidR="00AD5A65" w:rsidRPr="003462A4" w:rsidTr="003462A4">
        <w:trPr>
          <w:trHeight w:val="1713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100,2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100,4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101,5</w:t>
            </w:r>
          </w:p>
        </w:tc>
      </w:tr>
      <w:tr w:rsidR="00AD5A65" w:rsidRPr="003462A4" w:rsidTr="003462A4">
        <w:trPr>
          <w:trHeight w:val="330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Оборот малых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и средних предприятий, включая </w:t>
            </w:r>
            <w:proofErr w:type="spellStart"/>
            <w:r w:rsidRPr="003462A4">
              <w:rPr>
                <w:rFonts w:ascii="PT Astra Serif" w:hAnsi="PT Astra Serif" w:cs="Calibri"/>
                <w:sz w:val="19"/>
                <w:szCs w:val="19"/>
              </w:rPr>
              <w:t>микропред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-приятия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млрд. </w:t>
            </w:r>
            <w:proofErr w:type="spellStart"/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руб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-лей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487,4</w:t>
            </w:r>
          </w:p>
        </w:tc>
        <w:tc>
          <w:tcPr>
            <w:tcW w:w="739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519,1</w:t>
            </w:r>
          </w:p>
        </w:tc>
        <w:tc>
          <w:tcPr>
            <w:tcW w:w="678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595,4</w:t>
            </w:r>
          </w:p>
        </w:tc>
        <w:tc>
          <w:tcPr>
            <w:tcW w:w="851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684,7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724,4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747,6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770,8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797,7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829,7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862,8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888,7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915,4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943,8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972,1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1002,2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1032,3</w:t>
            </w:r>
          </w:p>
        </w:tc>
      </w:tr>
      <w:tr w:rsidR="00AD5A65" w:rsidRPr="003462A4" w:rsidTr="003462A4">
        <w:trPr>
          <w:trHeight w:val="330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740,8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789,7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840,3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894,1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938,8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987,6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1038,9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1094,0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1153,1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1216,5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1285,8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1360,4</w:t>
            </w:r>
          </w:p>
        </w:tc>
      </w:tr>
      <w:tr w:rsidR="00AD5A65" w:rsidRPr="003462A4" w:rsidTr="003462A4">
        <w:trPr>
          <w:trHeight w:val="711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753,2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808,2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880,9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969,0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1114,3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1225,8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1348,3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1483,2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1631,5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1762,0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1904,7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2062,8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032B3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Оборот малых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и средних предприятий, включая </w:t>
            </w:r>
            <w:proofErr w:type="spellStart"/>
            <w:r w:rsidRPr="003462A4">
              <w:rPr>
                <w:rFonts w:ascii="PT Astra Serif" w:hAnsi="PT Astra Serif" w:cs="Calibri"/>
                <w:sz w:val="19"/>
                <w:szCs w:val="19"/>
              </w:rPr>
              <w:t>микропред</w:t>
            </w:r>
            <w:proofErr w:type="spellEnd"/>
            <w:r w:rsidRPr="003462A4">
              <w:rPr>
                <w:rFonts w:ascii="PT Astra Serif" w:hAnsi="PT Astra Serif" w:cs="Calibri"/>
                <w:sz w:val="19"/>
                <w:szCs w:val="19"/>
              </w:rPr>
              <w:t>-приятия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в % к пред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.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>г</w:t>
            </w:r>
            <w:proofErr w:type="gramEnd"/>
            <w:r w:rsidRPr="003462A4">
              <w:rPr>
                <w:rFonts w:ascii="PT Astra Serif" w:hAnsi="PT Astra Serif" w:cs="Calibri"/>
                <w:sz w:val="19"/>
                <w:szCs w:val="19"/>
              </w:rPr>
              <w:t>оду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111,0</w:t>
            </w:r>
          </w:p>
        </w:tc>
        <w:tc>
          <w:tcPr>
            <w:tcW w:w="739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106,5</w:t>
            </w:r>
          </w:p>
        </w:tc>
        <w:tc>
          <w:tcPr>
            <w:tcW w:w="678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114,7</w:t>
            </w:r>
          </w:p>
        </w:tc>
        <w:tc>
          <w:tcPr>
            <w:tcW w:w="851" w:type="dxa"/>
            <w:vMerge w:val="restart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115,0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105,8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103,2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103,5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103,0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108,2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106,6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106,4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106,4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105,0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105,2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105,2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105,3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105,4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105,5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105,7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105,8</w:t>
            </w:r>
          </w:p>
        </w:tc>
      </w:tr>
      <w:tr w:rsidR="00AD5A65" w:rsidRPr="003462A4" w:rsidTr="003462A4">
        <w:trPr>
          <w:trHeight w:val="788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110,0</w:t>
            </w:r>
          </w:p>
        </w:tc>
        <w:tc>
          <w:tcPr>
            <w:tcW w:w="856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107,3</w:t>
            </w:r>
          </w:p>
        </w:tc>
        <w:tc>
          <w:tcPr>
            <w:tcW w:w="875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109,0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110,0</w:t>
            </w:r>
          </w:p>
        </w:tc>
        <w:tc>
          <w:tcPr>
            <w:tcW w:w="854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115,0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110,0</w:t>
            </w:r>
          </w:p>
        </w:tc>
        <w:tc>
          <w:tcPr>
            <w:tcW w:w="87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110,0</w:t>
            </w:r>
          </w:p>
        </w:tc>
        <w:tc>
          <w:tcPr>
            <w:tcW w:w="82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110,0</w:t>
            </w:r>
          </w:p>
        </w:tc>
        <w:tc>
          <w:tcPr>
            <w:tcW w:w="817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110,0</w:t>
            </w:r>
          </w:p>
        </w:tc>
        <w:tc>
          <w:tcPr>
            <w:tcW w:w="742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108,0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108,1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/>
                <w:color w:val="000000"/>
                <w:sz w:val="19"/>
                <w:szCs w:val="19"/>
              </w:rPr>
              <w:t>108,3</w:t>
            </w:r>
          </w:p>
        </w:tc>
      </w:tr>
      <w:tr w:rsidR="00AD5A65" w:rsidRPr="003462A4" w:rsidTr="003462A4">
        <w:trPr>
          <w:trHeight w:val="276"/>
        </w:trPr>
        <w:tc>
          <w:tcPr>
            <w:tcW w:w="15877" w:type="dxa"/>
            <w:gridSpan w:val="19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Демография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Численность постоянного населения (среднегодовая)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тыс. чел.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1 064,0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1 057,4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1 047,7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 xml:space="preserve">1 </w:t>
            </w:r>
          </w:p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038,1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1027,5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1018,3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1009,8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1003,9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998,6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993,7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989,2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985,1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981,5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978,2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975,1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972,3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1028,9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1020,3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1011,3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1008,4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1004,4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1000,8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997,6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994,7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992,1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989,9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988,0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986,4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1030,1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1022,7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1019,4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1012,7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1007,5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1005,2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1003,2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1001,6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1000,4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999,5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998,9</w:t>
            </w:r>
          </w:p>
        </w:tc>
      </w:tr>
      <w:tr w:rsidR="00AD5A65" w:rsidRPr="003462A4" w:rsidTr="003462A4">
        <w:trPr>
          <w:trHeight w:val="276"/>
        </w:trPr>
        <w:tc>
          <w:tcPr>
            <w:tcW w:w="15877" w:type="dxa"/>
            <w:gridSpan w:val="19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Рынок труда</w:t>
            </w:r>
          </w:p>
        </w:tc>
      </w:tr>
      <w:tr w:rsidR="00AD5A65" w:rsidRPr="003462A4" w:rsidTr="003462A4">
        <w:trPr>
          <w:trHeight w:val="528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Уровень безработицы</w:t>
            </w:r>
          </w:p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(по методологии МОТ)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6,8</w:t>
            </w:r>
          </w:p>
        </w:tc>
        <w:tc>
          <w:tcPr>
            <w:tcW w:w="739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5,2</w:t>
            </w:r>
          </w:p>
        </w:tc>
        <w:tc>
          <w:tcPr>
            <w:tcW w:w="678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4,0</w:t>
            </w:r>
          </w:p>
        </w:tc>
        <w:tc>
          <w:tcPr>
            <w:tcW w:w="851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3,4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3,4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3,4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3,3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3,3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3,3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3,2</w:t>
            </w:r>
          </w:p>
        </w:tc>
      </w:tr>
      <w:tr w:rsidR="00AD5A65" w:rsidRPr="003462A4" w:rsidTr="003462A4">
        <w:trPr>
          <w:trHeight w:val="547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3,1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3,1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3,0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3,0</w:t>
            </w:r>
          </w:p>
        </w:tc>
      </w:tr>
      <w:tr w:rsidR="00AD5A65" w:rsidRPr="003462A4" w:rsidTr="003462A4">
        <w:trPr>
          <w:trHeight w:val="276"/>
        </w:trPr>
        <w:tc>
          <w:tcPr>
            <w:tcW w:w="15877" w:type="dxa"/>
            <w:gridSpan w:val="19"/>
            <w:shd w:val="clear" w:color="000000" w:fill="FFFFFF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bCs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bCs/>
                <w:sz w:val="19"/>
                <w:szCs w:val="19"/>
              </w:rPr>
              <w:t>Уровень жизни населения</w:t>
            </w:r>
          </w:p>
        </w:tc>
      </w:tr>
      <w:tr w:rsidR="00AD5A65" w:rsidRPr="003462A4" w:rsidTr="003462A4">
        <w:trPr>
          <w:trHeight w:val="519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Фонд начисленной заработной платы работников организаций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млн.</w:t>
            </w:r>
          </w:p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руб.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186 230,0</w:t>
            </w:r>
          </w:p>
        </w:tc>
        <w:tc>
          <w:tcPr>
            <w:tcW w:w="739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207 952,1</w:t>
            </w:r>
          </w:p>
        </w:tc>
        <w:tc>
          <w:tcPr>
            <w:tcW w:w="67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239 558,0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284 355,4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311 937,8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337 516,7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362 830,5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384 573,4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403 393,2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423 134,0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443 840,9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465 561,1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488 344,2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512 242,2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537 309,8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563 604,1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318 193,6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349 694,8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376 621,3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401 073,7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423 507,7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447 196,6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472 210,5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498 623,5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526 513,9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555 964,4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587 062,2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619 899,4</w:t>
            </w:r>
          </w:p>
        </w:tc>
      </w:tr>
      <w:tr w:rsidR="00AD5A65" w:rsidRPr="003462A4" w:rsidTr="003462A4">
        <w:trPr>
          <w:trHeight w:val="473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325 232,6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359 382,0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389 210,7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415 105,6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444 383,1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475 725,5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509 278,5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545 198,0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583 650,9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624 815,8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668 884,2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716 060,7</w:t>
            </w:r>
          </w:p>
        </w:tc>
      </w:tr>
      <w:tr w:rsidR="00AD5A65" w:rsidRPr="003462A4" w:rsidTr="003462A4">
        <w:trPr>
          <w:trHeight w:val="345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Реальная заработная плата работников организаций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99,0</w:t>
            </w:r>
          </w:p>
        </w:tc>
        <w:tc>
          <w:tcPr>
            <w:tcW w:w="739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99,5</w:t>
            </w:r>
          </w:p>
        </w:tc>
        <w:tc>
          <w:tcPr>
            <w:tcW w:w="67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110,6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108,9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103,9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104,0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101,3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101,1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105,2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103,8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102,9</w:t>
            </w:r>
          </w:p>
        </w:tc>
      </w:tr>
      <w:tr w:rsidR="00AD5A65" w:rsidRPr="003462A4" w:rsidTr="003462A4">
        <w:trPr>
          <w:trHeight w:val="565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107,1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105,7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104,2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104,6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104,6</w:t>
            </w:r>
          </w:p>
        </w:tc>
      </w:tr>
      <w:tr w:rsidR="00AD5A65" w:rsidRPr="003462A4" w:rsidTr="003462A4">
        <w:trPr>
          <w:trHeight w:val="525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Реальные располагаемые денежные доходы населения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101,4</w:t>
            </w:r>
          </w:p>
        </w:tc>
        <w:tc>
          <w:tcPr>
            <w:tcW w:w="739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106,8</w:t>
            </w:r>
          </w:p>
        </w:tc>
        <w:tc>
          <w:tcPr>
            <w:tcW w:w="67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102,3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100,7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100,9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101,0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101,7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101,5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101,6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101,7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101,7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101,9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103,7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102,4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102,5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102,6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102,6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102,8</w:t>
            </w:r>
          </w:p>
        </w:tc>
      </w:tr>
      <w:tr w:rsidR="00AD5A65" w:rsidRPr="003462A4" w:rsidTr="003462A4">
        <w:trPr>
          <w:trHeight w:val="525"/>
        </w:trPr>
        <w:tc>
          <w:tcPr>
            <w:tcW w:w="1565" w:type="dxa"/>
            <w:vMerge w:val="restart"/>
            <w:shd w:val="clear" w:color="000000" w:fill="FFFFFF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Доля населения с доходами </w:t>
            </w:r>
            <w:proofErr w:type="gramStart"/>
            <w:r w:rsidRPr="003462A4">
              <w:rPr>
                <w:rFonts w:ascii="PT Astra Serif" w:hAnsi="PT Astra Serif" w:cs="Calibri"/>
                <w:sz w:val="19"/>
                <w:szCs w:val="19"/>
              </w:rPr>
              <w:t xml:space="preserve">ниже границы бедности </w:t>
            </w:r>
            <w:r w:rsidR="00A032B3">
              <w:rPr>
                <w:rFonts w:ascii="PT Astra Serif" w:hAnsi="PT Astra Serif" w:cs="Calibri"/>
                <w:sz w:val="19"/>
                <w:szCs w:val="19"/>
              </w:rPr>
              <w:br/>
            </w:r>
            <w:r w:rsidRPr="003462A4">
              <w:rPr>
                <w:rFonts w:ascii="PT Astra Serif" w:hAnsi="PT Astra Serif" w:cs="Calibri"/>
                <w:sz w:val="19"/>
                <w:szCs w:val="19"/>
              </w:rPr>
              <w:t>в общей численности населения</w:t>
            </w:r>
            <w:proofErr w:type="gramEnd"/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sz w:val="19"/>
                <w:szCs w:val="19"/>
              </w:rPr>
              <w:t>%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консер-ватив-ный</w:t>
            </w:r>
            <w:proofErr w:type="spellEnd"/>
          </w:p>
        </w:tc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13,5</w:t>
            </w:r>
          </w:p>
        </w:tc>
        <w:tc>
          <w:tcPr>
            <w:tcW w:w="739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11,6</w:t>
            </w:r>
          </w:p>
        </w:tc>
        <w:tc>
          <w:tcPr>
            <w:tcW w:w="678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11,3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11,2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10,6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9,9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9,3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8,6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8,0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7,4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7,1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6,8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5,9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базо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-вый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9,9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6,5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5,6</w:t>
            </w:r>
          </w:p>
        </w:tc>
      </w:tr>
      <w:tr w:rsidR="00AD5A65" w:rsidRPr="003462A4" w:rsidTr="003462A4">
        <w:trPr>
          <w:trHeight w:val="276"/>
        </w:trPr>
        <w:tc>
          <w:tcPr>
            <w:tcW w:w="156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proofErr w:type="spellStart"/>
            <w:proofErr w:type="gramStart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целе</w:t>
            </w:r>
            <w:proofErr w:type="spellEnd"/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-вой</w:t>
            </w:r>
            <w:proofErr w:type="gramEnd"/>
          </w:p>
        </w:tc>
        <w:tc>
          <w:tcPr>
            <w:tcW w:w="705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10,6</w:t>
            </w:r>
          </w:p>
        </w:tc>
        <w:tc>
          <w:tcPr>
            <w:tcW w:w="856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9,9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9,3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8,6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8,0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7,4</w:t>
            </w:r>
          </w:p>
        </w:tc>
        <w:tc>
          <w:tcPr>
            <w:tcW w:w="87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7,1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6,8</w:t>
            </w:r>
          </w:p>
        </w:tc>
        <w:tc>
          <w:tcPr>
            <w:tcW w:w="817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6,5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6,2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D5A65" w:rsidRPr="003462A4" w:rsidRDefault="00AD5A65" w:rsidP="00AD5A6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9"/>
                <w:szCs w:val="19"/>
              </w:rPr>
            </w:pPr>
            <w:r w:rsidRPr="003462A4">
              <w:rPr>
                <w:rFonts w:ascii="PT Astra Serif" w:hAnsi="PT Astra Serif" w:cs="Calibri"/>
                <w:color w:val="000000"/>
                <w:sz w:val="19"/>
                <w:szCs w:val="19"/>
              </w:rPr>
              <w:t>5,6».</w:t>
            </w:r>
          </w:p>
        </w:tc>
      </w:tr>
    </w:tbl>
    <w:p w:rsidR="00AD5A65" w:rsidRPr="00D81FF7" w:rsidRDefault="00AD5A65" w:rsidP="00AD5A6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14"/>
          <w:szCs w:val="14"/>
        </w:rPr>
      </w:pPr>
    </w:p>
    <w:p w:rsidR="00AD5A65" w:rsidRDefault="00AD5A65" w:rsidP="00AD5A65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p w:rsidR="0008239D" w:rsidRDefault="0008239D">
      <w:pPr>
        <w:ind w:firstLine="0"/>
        <w:jc w:val="center"/>
        <w:rPr>
          <w:rFonts w:ascii="PT Astra Serif" w:hAnsi="PT Astra Serif"/>
          <w:bCs/>
          <w:szCs w:val="26"/>
        </w:rPr>
      </w:pPr>
    </w:p>
    <w:p w:rsidR="0008239D" w:rsidRDefault="0008239D">
      <w:pPr>
        <w:ind w:left="10490" w:firstLine="0"/>
        <w:jc w:val="both"/>
        <w:rPr>
          <w:rFonts w:ascii="PT Astra Serif" w:hAnsi="PT Astra Serif"/>
          <w:sz w:val="24"/>
          <w:szCs w:val="24"/>
        </w:rPr>
      </w:pPr>
    </w:p>
    <w:p w:rsidR="0008239D" w:rsidRDefault="0008239D">
      <w:pPr>
        <w:ind w:left="10490" w:firstLine="0"/>
        <w:jc w:val="both"/>
        <w:rPr>
          <w:rFonts w:ascii="PT Astra Serif" w:hAnsi="PT Astra Serif"/>
          <w:sz w:val="24"/>
          <w:szCs w:val="24"/>
        </w:rPr>
      </w:pPr>
    </w:p>
    <w:p w:rsidR="0008239D" w:rsidRDefault="0008239D">
      <w:pPr>
        <w:ind w:left="10490" w:firstLine="0"/>
        <w:jc w:val="both"/>
        <w:rPr>
          <w:rFonts w:ascii="PT Astra Serif" w:hAnsi="PT Astra Serif"/>
          <w:sz w:val="24"/>
          <w:szCs w:val="24"/>
        </w:rPr>
      </w:pPr>
    </w:p>
    <w:p w:rsidR="0008239D" w:rsidRDefault="0008239D">
      <w:pPr>
        <w:ind w:left="10490" w:firstLine="0"/>
        <w:jc w:val="both"/>
        <w:rPr>
          <w:rFonts w:ascii="PT Astra Serif" w:hAnsi="PT Astra Serif"/>
          <w:sz w:val="24"/>
          <w:szCs w:val="24"/>
        </w:rPr>
      </w:pPr>
    </w:p>
    <w:p w:rsidR="0008239D" w:rsidRDefault="0008239D">
      <w:pPr>
        <w:spacing w:before="120"/>
        <w:ind w:firstLine="0"/>
        <w:rPr>
          <w:rFonts w:ascii="PT Astra Serif" w:hAnsi="PT Astra Serif"/>
        </w:rPr>
        <w:sectPr w:rsidR="0008239D" w:rsidSect="00AD5A65">
          <w:headerReference w:type="default" r:id="rId15"/>
          <w:pgSz w:w="16840" w:h="11907" w:orient="landscape"/>
          <w:pgMar w:top="1701" w:right="1134" w:bottom="708" w:left="1418" w:header="720" w:footer="567" w:gutter="0"/>
          <w:pgNumType w:start="1"/>
          <w:cols w:space="720"/>
          <w:titlePg/>
          <w:docGrid w:linePitch="360"/>
        </w:sectPr>
      </w:pPr>
    </w:p>
    <w:p w:rsidR="008B20BE" w:rsidRDefault="008B20BE" w:rsidP="008B20BE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Приложение № 3</w:t>
      </w:r>
    </w:p>
    <w:p w:rsidR="008B20BE" w:rsidRDefault="008B20BE" w:rsidP="008B20BE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8B20BE" w:rsidRDefault="008B20BE" w:rsidP="008B20BE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  <w:r w:rsidR="001D3389">
        <w:rPr>
          <w:rFonts w:ascii="PT Astra Serif" w:hAnsi="PT Astra Serif"/>
          <w:sz w:val="24"/>
        </w:rPr>
        <w:t xml:space="preserve">26.02.2025 № </w:t>
      </w:r>
      <w:proofErr w:type="spellStart"/>
      <w:r w:rsidR="001D3389">
        <w:rPr>
          <w:rFonts w:ascii="PT Astra Serif" w:hAnsi="PT Astra Serif"/>
          <w:sz w:val="24"/>
        </w:rPr>
        <w:t>73а</w:t>
      </w:r>
      <w:proofErr w:type="spellEnd"/>
    </w:p>
    <w:p w:rsidR="008B20BE" w:rsidRDefault="008B20BE" w:rsidP="008B20BE">
      <w:pPr>
        <w:ind w:left="10773" w:firstLine="0"/>
        <w:rPr>
          <w:rFonts w:ascii="PT Astra Serif" w:hAnsi="PT Astra Serif"/>
        </w:rPr>
      </w:pPr>
    </w:p>
    <w:p w:rsidR="008B20BE" w:rsidRDefault="008B20BE" w:rsidP="008B20BE">
      <w:pPr>
        <w:widowControl w:val="0"/>
        <w:tabs>
          <w:tab w:val="left" w:pos="851"/>
          <w:tab w:val="left" w:pos="1134"/>
        </w:tabs>
        <w:rPr>
          <w:rFonts w:ascii="PT Astra Serif" w:hAnsi="PT Astra Serif"/>
          <w:sz w:val="24"/>
          <w:szCs w:val="24"/>
        </w:rPr>
      </w:pPr>
    </w:p>
    <w:p w:rsidR="008B20BE" w:rsidRDefault="008B20BE" w:rsidP="00A60DA2">
      <w:pPr>
        <w:pStyle w:val="ConsPlusNormal"/>
        <w:jc w:val="center"/>
        <w:rPr>
          <w:rFonts w:ascii="PT Astra Serif" w:hAnsi="PT Astra Serif" w:cs="Calibri"/>
          <w:lang w:eastAsia="en-US"/>
        </w:rPr>
      </w:pPr>
      <w:r w:rsidRPr="00A60DA2">
        <w:rPr>
          <w:rFonts w:ascii="PT Astra Serif" w:hAnsi="PT Astra Serif" w:cs="Calibri"/>
          <w:lang w:eastAsia="en-US"/>
        </w:rPr>
        <w:t>Прогноз основных показателей областного бюджета и консолидированного бюджета Томской области до 2036 года</w:t>
      </w:r>
    </w:p>
    <w:p w:rsidR="00A60DA2" w:rsidRPr="00A60DA2" w:rsidRDefault="00A60DA2" w:rsidP="00A60DA2">
      <w:pPr>
        <w:pStyle w:val="ConsPlusNormal"/>
        <w:jc w:val="center"/>
        <w:rPr>
          <w:rFonts w:ascii="PT Astra Serif" w:hAnsi="PT Astra Serif" w:cs="Calibri"/>
          <w:lang w:eastAsia="en-US"/>
        </w:rPr>
      </w:pPr>
    </w:p>
    <w:p w:rsidR="008B20BE" w:rsidRPr="00A60DA2" w:rsidRDefault="008B20BE" w:rsidP="00A60DA2">
      <w:pPr>
        <w:pStyle w:val="ConsPlusNormal"/>
        <w:ind w:left="11340" w:firstLine="1"/>
        <w:jc w:val="right"/>
        <w:rPr>
          <w:rFonts w:ascii="PT Astra Serif" w:hAnsi="PT Astra Serif" w:cs="Calibri"/>
          <w:sz w:val="24"/>
          <w:szCs w:val="24"/>
          <w:lang w:eastAsia="en-US"/>
        </w:rPr>
      </w:pPr>
      <w:r w:rsidRPr="00A60DA2">
        <w:rPr>
          <w:rFonts w:ascii="PT Astra Serif" w:hAnsi="PT Astra Serif" w:cs="Calibri"/>
          <w:sz w:val="24"/>
          <w:szCs w:val="24"/>
          <w:lang w:eastAsia="en-US"/>
        </w:rPr>
        <w:t>млн. рублей</w:t>
      </w:r>
    </w:p>
    <w:tbl>
      <w:tblPr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425"/>
        <w:gridCol w:w="127"/>
        <w:gridCol w:w="709"/>
        <w:gridCol w:w="836"/>
        <w:gridCol w:w="865"/>
        <w:gridCol w:w="836"/>
        <w:gridCol w:w="836"/>
        <w:gridCol w:w="836"/>
        <w:gridCol w:w="836"/>
        <w:gridCol w:w="836"/>
        <w:gridCol w:w="836"/>
        <w:gridCol w:w="836"/>
        <w:gridCol w:w="825"/>
        <w:gridCol w:w="851"/>
        <w:gridCol w:w="879"/>
        <w:gridCol w:w="807"/>
        <w:gridCol w:w="708"/>
        <w:gridCol w:w="851"/>
      </w:tblGrid>
      <w:tr w:rsidR="008B20BE" w:rsidRPr="00A60DA2" w:rsidTr="00A60DA2">
        <w:trPr>
          <w:trHeight w:val="615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2030 год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2031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2032 год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2033 год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2034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2035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2036 год</w:t>
            </w:r>
          </w:p>
        </w:tc>
      </w:tr>
      <w:tr w:rsidR="008B20BE" w:rsidRPr="00A60DA2" w:rsidTr="00A60DA2">
        <w:trPr>
          <w:trHeight w:val="372"/>
        </w:trPr>
        <w:tc>
          <w:tcPr>
            <w:tcW w:w="1573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A60DA2">
              <w:rPr>
                <w:rFonts w:ascii="PT Astra Serif" w:hAnsi="PT Astra Serif"/>
                <w:bCs/>
                <w:sz w:val="20"/>
              </w:rPr>
              <w:t>Консолидированный бюджет Томской области</w:t>
            </w:r>
          </w:p>
        </w:tc>
      </w:tr>
      <w:tr w:rsidR="008B20BE" w:rsidRPr="00A60DA2" w:rsidTr="00A60DA2">
        <w:trPr>
          <w:trHeight w:val="312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1. Доходы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99 721,8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109 970,3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120 708,2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128 273,7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140 584,3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138 943,9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142 488,5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148 393,6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154 049,8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160 121,3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167 845,2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174 482,4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181 410,2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188 726,2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196 357,1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204 350,9</w:t>
            </w:r>
          </w:p>
        </w:tc>
      </w:tr>
      <w:tr w:rsidR="008B20BE" w:rsidRPr="00A60DA2" w:rsidTr="00A60DA2">
        <w:trPr>
          <w:trHeight w:val="312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</w:tr>
      <w:tr w:rsidR="00A60DA2" w:rsidRPr="00A60DA2" w:rsidTr="00A60DA2">
        <w:trPr>
          <w:trHeight w:val="56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 xml:space="preserve">Налоговые </w:t>
            </w:r>
            <w:r w:rsidR="00A60DA2">
              <w:rPr>
                <w:rFonts w:ascii="PT Astra Serif" w:hAnsi="PT Astra Serif"/>
                <w:sz w:val="20"/>
              </w:rPr>
              <w:br/>
            </w:r>
            <w:r w:rsidRPr="00A60DA2">
              <w:rPr>
                <w:rFonts w:ascii="PT Astra Serif" w:hAnsi="PT Astra Serif"/>
                <w:sz w:val="20"/>
              </w:rPr>
              <w:t>и неналоговые доходы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69 034,3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80 064,6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92  118,5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97 621,2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111 791,3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114 829,2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120 319,2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126 227,9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131 884,1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137 955,6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145 679,5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152 316,7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159 244,5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166 560,5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174 191,4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182 185,2</w:t>
            </w:r>
          </w:p>
        </w:tc>
      </w:tr>
      <w:tr w:rsidR="008B20BE" w:rsidRPr="00A60DA2" w:rsidTr="00A60DA2">
        <w:trPr>
          <w:trHeight w:val="54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 xml:space="preserve">Безвозмездные поступления </w:t>
            </w:r>
            <w:r w:rsidR="00A60DA2">
              <w:rPr>
                <w:rFonts w:ascii="PT Astra Serif" w:hAnsi="PT Astra Serif"/>
                <w:sz w:val="20"/>
              </w:rPr>
              <w:t>–</w:t>
            </w:r>
            <w:r w:rsidRPr="00A60DA2">
              <w:rPr>
                <w:rFonts w:ascii="PT Astra Serif" w:hAnsi="PT Astra Serif"/>
                <w:sz w:val="20"/>
              </w:rPr>
              <w:t xml:space="preserve"> всего, </w:t>
            </w:r>
            <w:r w:rsidR="00A60DA2">
              <w:rPr>
                <w:rFonts w:ascii="PT Astra Serif" w:hAnsi="PT Astra Serif"/>
                <w:sz w:val="20"/>
              </w:rPr>
              <w:br/>
            </w:r>
            <w:r w:rsidRPr="00A60DA2">
              <w:rPr>
                <w:rFonts w:ascii="PT Astra Serif" w:hAnsi="PT Astra Serif"/>
                <w:sz w:val="20"/>
              </w:rPr>
              <w:t>из них: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30 687,5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29 905,7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28  589,7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30 652,5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28 793,0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24 114,7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22 169,4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22  165,7</w:t>
            </w:r>
          </w:p>
        </w:tc>
      </w:tr>
      <w:tr w:rsidR="008B20BE" w:rsidRPr="00A60DA2" w:rsidTr="00A60DA2">
        <w:trPr>
          <w:trHeight w:val="963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 xml:space="preserve">безвозмездные поступления от других бюджетов </w:t>
            </w:r>
            <w:r w:rsidR="00A60DA2">
              <w:rPr>
                <w:rFonts w:ascii="PT Astra Serif" w:hAnsi="PT Astra Serif"/>
                <w:sz w:val="20"/>
              </w:rPr>
              <w:br/>
            </w:r>
            <w:r w:rsidRPr="00A60DA2">
              <w:rPr>
                <w:rFonts w:ascii="PT Astra Serif" w:hAnsi="PT Astra Serif"/>
                <w:sz w:val="20"/>
              </w:rPr>
              <w:t xml:space="preserve">и государственных организаций, </w:t>
            </w:r>
            <w:r w:rsidR="00A60DA2">
              <w:rPr>
                <w:rFonts w:ascii="PT Astra Serif" w:hAnsi="PT Astra Serif"/>
                <w:sz w:val="20"/>
              </w:rPr>
              <w:br/>
            </w:r>
            <w:r w:rsidRPr="00A60DA2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30 435,6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29 663,7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28  202,7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29 731,6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28 785,0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24 111,0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22  165,7</w:t>
            </w:r>
          </w:p>
        </w:tc>
      </w:tr>
      <w:tr w:rsidR="008B20BE" w:rsidRPr="00A60DA2" w:rsidTr="00A60DA2">
        <w:trPr>
          <w:trHeight w:val="32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нецелевые средства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8 180,4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7 702,9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9 199,9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12 617,6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13 404,8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7 495,3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</w:tr>
      <w:tr w:rsidR="008B20BE" w:rsidRPr="00A60DA2" w:rsidTr="00A60DA2">
        <w:trPr>
          <w:trHeight w:val="327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целевые средства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22 255,2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21 960,8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19 002,8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17 114,0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15 380,2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16 615,7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</w:tr>
      <w:tr w:rsidR="008B20BE" w:rsidRPr="00A60DA2" w:rsidTr="00A60DA2">
        <w:trPr>
          <w:trHeight w:val="312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2. Расходы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104 259,5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107 587,0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120 130,1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128 906,8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145 789,1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134 626,9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136 764,8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149 710,0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155 549,1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161 897,1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169 680,9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175 976,1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182 142,5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188 032,3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195748,3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203 832,8</w:t>
            </w:r>
          </w:p>
        </w:tc>
      </w:tr>
      <w:tr w:rsidR="008B20BE" w:rsidRPr="00A60DA2" w:rsidTr="00A60DA2">
        <w:trPr>
          <w:trHeight w:val="583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3. Дефицит</w:t>
            </w:r>
            <w:proofErr w:type="gramStart"/>
            <w:r w:rsidRPr="00A60DA2">
              <w:rPr>
                <w:rFonts w:ascii="PT Astra Serif" w:hAnsi="PT Astra Serif"/>
                <w:sz w:val="20"/>
              </w:rPr>
              <w:t xml:space="preserve"> (-), </w:t>
            </w:r>
            <w:proofErr w:type="gramEnd"/>
            <w:r w:rsidRPr="00A60DA2">
              <w:rPr>
                <w:rFonts w:ascii="PT Astra Serif" w:hAnsi="PT Astra Serif"/>
                <w:sz w:val="20"/>
              </w:rPr>
              <w:t>профицит (+)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-4 537,7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2 383,3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578,1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-633,0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-5 204,8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4 317,0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5 723,7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-1 316,4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-1 499,3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-1 775,8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-1 835,7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-1 493,7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-732,3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693,9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608,8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518,1</w:t>
            </w:r>
          </w:p>
        </w:tc>
      </w:tr>
      <w:tr w:rsidR="008B20BE" w:rsidRPr="00A60DA2" w:rsidTr="00A60DA2">
        <w:trPr>
          <w:trHeight w:val="312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в %</w:t>
            </w:r>
          </w:p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6,6%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0,6%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4,7%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1,0%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1,1%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1,3%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1,3%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1,0%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0,5%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</w:tr>
      <w:tr w:rsidR="008B20BE" w:rsidRPr="00A60DA2" w:rsidTr="00A60DA2">
        <w:trPr>
          <w:trHeight w:val="6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A60DA2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br w:type="page"/>
            </w:r>
            <w:r w:rsidR="008B20BE" w:rsidRPr="00A60DA2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2030 год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2031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2032 год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2033 год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2034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2035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2036 год</w:t>
            </w:r>
          </w:p>
        </w:tc>
      </w:tr>
      <w:tr w:rsidR="008B20BE" w:rsidRPr="00A60DA2" w:rsidTr="00A60DA2">
        <w:trPr>
          <w:trHeight w:val="225"/>
        </w:trPr>
        <w:tc>
          <w:tcPr>
            <w:tcW w:w="1573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A60DA2">
              <w:rPr>
                <w:rFonts w:ascii="PT Astra Serif" w:hAnsi="PT Astra Serif"/>
                <w:bCs/>
                <w:sz w:val="20"/>
              </w:rPr>
              <w:t>Областной бюджет</w:t>
            </w:r>
          </w:p>
        </w:tc>
      </w:tr>
      <w:tr w:rsidR="008B20BE" w:rsidRPr="00A60DA2" w:rsidTr="00A60DA2">
        <w:trPr>
          <w:trHeight w:val="39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1.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86 371,5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95 561,8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104 435,8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109 161,9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118 719,7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115 210,4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116 908,9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121 387,0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125 697,2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130 353,3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136 589,8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141 662,5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146 945,5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152 531,8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158 343,9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164 424,3</w:t>
            </w:r>
          </w:p>
        </w:tc>
      </w:tr>
      <w:tr w:rsidR="008B20BE" w:rsidRPr="00A60DA2" w:rsidTr="00A60DA2">
        <w:trPr>
          <w:trHeight w:val="206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</w:tr>
      <w:tr w:rsidR="00A60DA2" w:rsidRPr="00A60DA2" w:rsidTr="00A60DA2">
        <w:trPr>
          <w:trHeight w:val="37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Налоговые и неналоговые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55 647,8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65 367,1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75  248,2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78 031,0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89 926,6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91 095,7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94 739,5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99 221,3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103 531,5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108 187,6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114 424,1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119 496,8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124 779,8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130 366,1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136 178,2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142 258,6</w:t>
            </w:r>
          </w:p>
        </w:tc>
      </w:tr>
      <w:tr w:rsidR="008B20BE" w:rsidRPr="00A60DA2" w:rsidTr="00A60DA2">
        <w:trPr>
          <w:trHeight w:val="34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 xml:space="preserve">Безвозмездные поступления - всего, </w:t>
            </w:r>
            <w:r w:rsidR="00A60DA2">
              <w:rPr>
                <w:rFonts w:ascii="PT Astra Serif" w:hAnsi="PT Astra Serif"/>
                <w:sz w:val="20"/>
              </w:rPr>
              <w:br/>
            </w:r>
            <w:r w:rsidRPr="00A60DA2">
              <w:rPr>
                <w:rFonts w:ascii="PT Astra Serif" w:hAnsi="PT Astra Serif"/>
                <w:sz w:val="20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30 723,7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30 194,7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29 187,6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31 130,9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28 793,0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24 114,7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22 169,4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22  165,7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22  165,7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22  165,7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</w:tr>
      <w:tr w:rsidR="008B20BE" w:rsidRPr="00A60DA2" w:rsidTr="00A60DA2">
        <w:trPr>
          <w:trHeight w:val="6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 xml:space="preserve">безвозмездные поступления от других бюджетов </w:t>
            </w:r>
            <w:r w:rsidR="00A60DA2">
              <w:rPr>
                <w:rFonts w:ascii="PT Astra Serif" w:hAnsi="PT Astra Serif"/>
                <w:sz w:val="20"/>
              </w:rPr>
              <w:br/>
            </w:r>
            <w:r w:rsidRPr="00A60DA2">
              <w:rPr>
                <w:rFonts w:ascii="PT Astra Serif" w:hAnsi="PT Astra Serif"/>
                <w:sz w:val="20"/>
              </w:rPr>
              <w:t>и государственных организаций, 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30 425,3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29 652,5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28  190,9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29 731,6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28 785,0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24 111,0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22 165,7</w:t>
            </w:r>
          </w:p>
        </w:tc>
      </w:tr>
      <w:tr w:rsidR="008B20BE" w:rsidRPr="00A60DA2" w:rsidTr="00A60DA2">
        <w:trPr>
          <w:trHeight w:val="342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нецелевые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8 180,4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7 702,9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9 199,9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12 617,6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13 404,8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7 495,3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7 733,5</w:t>
            </w:r>
          </w:p>
        </w:tc>
      </w:tr>
      <w:tr w:rsidR="008B20BE" w:rsidRPr="00A60DA2" w:rsidTr="00A60DA2">
        <w:trPr>
          <w:trHeight w:val="342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целевые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22 244,9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21 949,6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18 991,0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17 114,0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15 380,2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16 615,7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14 432,2</w:t>
            </w:r>
          </w:p>
        </w:tc>
      </w:tr>
      <w:tr w:rsidR="008B20BE" w:rsidRPr="00A60DA2" w:rsidTr="00A60DA2">
        <w:trPr>
          <w:trHeight w:val="312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2.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90 773,7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93 339,6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103 908,0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110 581,2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122 724,5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110 988,3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111 260,2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122 418,6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126 875,5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131 533,8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137 800,4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142 828,0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147 505,4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151 657,0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157545,0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163 706,6</w:t>
            </w:r>
          </w:p>
        </w:tc>
      </w:tr>
      <w:tr w:rsidR="00A60DA2" w:rsidRPr="00A60DA2" w:rsidTr="00A60DA2">
        <w:trPr>
          <w:trHeight w:val="2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</w:tr>
      <w:tr w:rsidR="00A60DA2" w:rsidRPr="00A60DA2" w:rsidTr="00A60DA2">
        <w:trPr>
          <w:trHeight w:val="648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расходы на обслуживание государственного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2 049,1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1 222,7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957,7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1 161,1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2 355,6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2 153,7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2 103,7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1 908,3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2 171,3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2 068,2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2 180,7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2 545,6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2 906,0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3 205,9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3 473,2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3 608,8</w:t>
            </w:r>
          </w:p>
        </w:tc>
      </w:tr>
      <w:tr w:rsidR="008B20BE" w:rsidRPr="00A60DA2" w:rsidTr="00A60DA2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 xml:space="preserve"> 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 xml:space="preserve"> -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 xml:space="preserve"> 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 xml:space="preserve"> 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 xml:space="preserve"> 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2 846,1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7 975,7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5 399,3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5 622,2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5 855,1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6 168,4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6 419,8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6 653,7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6 861,2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7 155,6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7 463,7</w:t>
            </w:r>
          </w:p>
        </w:tc>
      </w:tr>
      <w:tr w:rsidR="008B20BE" w:rsidRPr="00A60DA2" w:rsidTr="00A60DA2">
        <w:trPr>
          <w:trHeight w:val="322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в %*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8,2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5,0</w:t>
            </w:r>
          </w:p>
        </w:tc>
      </w:tr>
      <w:tr w:rsidR="00A60DA2" w:rsidRPr="00A60DA2" w:rsidTr="00A60DA2">
        <w:trPr>
          <w:trHeight w:val="36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3. Дефицит</w:t>
            </w:r>
            <w:proofErr w:type="gramStart"/>
            <w:r w:rsidRPr="00A60DA2">
              <w:rPr>
                <w:rFonts w:ascii="PT Astra Serif" w:hAnsi="PT Astra Serif"/>
                <w:sz w:val="20"/>
              </w:rPr>
              <w:t xml:space="preserve"> (-), </w:t>
            </w:r>
            <w:proofErr w:type="gramEnd"/>
          </w:p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профицит</w:t>
            </w:r>
            <w:proofErr w:type="gramStart"/>
            <w:r w:rsidRPr="00A60DA2">
              <w:rPr>
                <w:rFonts w:ascii="PT Astra Serif" w:hAnsi="PT Astra Serif"/>
                <w:sz w:val="20"/>
              </w:rPr>
              <w:t xml:space="preserve"> (+)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-4 402,2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2 222,2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527,8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-1 419,3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-4 004,8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4 222,0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5 648,7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-1 031,5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-1 178,2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-1 180,4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-1 210,6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-1 165,5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-560,0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874,8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798,9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717,7</w:t>
            </w:r>
          </w:p>
        </w:tc>
      </w:tr>
      <w:tr w:rsidR="008B20BE" w:rsidRPr="00A60DA2" w:rsidTr="00A60DA2">
        <w:trPr>
          <w:trHeight w:val="312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в 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7,9%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1,8%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4,5%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1,0%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1,1%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1,1%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1,1%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1,0%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0,4%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 </w:t>
            </w:r>
          </w:p>
        </w:tc>
      </w:tr>
      <w:tr w:rsidR="00A60DA2" w:rsidRPr="00A60DA2" w:rsidTr="00A60DA2">
        <w:trPr>
          <w:trHeight w:val="64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4. Объем государственного долга (на первое января очередного года)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48 368,0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49 229,3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48 125,1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48 996,7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50 588,1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46 248,9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40 223,9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41 255,5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42 433,7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43 614,2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44 824,8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45 990,3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46 550,3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45 675,4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44 876,6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44 158,9</w:t>
            </w:r>
          </w:p>
        </w:tc>
      </w:tr>
      <w:tr w:rsidR="00A60DA2" w:rsidRPr="00A60DA2" w:rsidTr="00A60DA2">
        <w:trPr>
          <w:trHeight w:val="312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в 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87%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75%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64%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63%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56%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51%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42%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42%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41%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40%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39%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38%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37%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35%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33%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20BE" w:rsidRPr="00A60DA2" w:rsidRDefault="008B20BE" w:rsidP="00A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60DA2">
              <w:rPr>
                <w:rFonts w:ascii="PT Astra Serif" w:hAnsi="PT Astra Serif"/>
                <w:sz w:val="20"/>
              </w:rPr>
              <w:t>31%</w:t>
            </w:r>
          </w:p>
        </w:tc>
      </w:tr>
    </w:tbl>
    <w:p w:rsidR="00A60DA2" w:rsidRPr="00A60DA2" w:rsidRDefault="00A60DA2" w:rsidP="00A60DA2">
      <w:pPr>
        <w:jc w:val="both"/>
        <w:rPr>
          <w:rFonts w:ascii="PT Astra Serif" w:hAnsi="PT Astra Serif" w:cs="Calibri"/>
          <w:color w:val="000000"/>
          <w:sz w:val="12"/>
          <w:szCs w:val="12"/>
          <w:lang w:eastAsia="en-US"/>
        </w:rPr>
      </w:pPr>
    </w:p>
    <w:p w:rsidR="003A2B03" w:rsidRDefault="008B20BE" w:rsidP="00A60DA2">
      <w:pPr>
        <w:jc w:val="both"/>
        <w:rPr>
          <w:rFonts w:ascii="PT Astra Serif" w:hAnsi="PT Astra Serif"/>
        </w:rPr>
      </w:pPr>
      <w:r w:rsidRPr="00A60DA2">
        <w:rPr>
          <w:rFonts w:ascii="PT Astra Serif" w:hAnsi="PT Astra Serif" w:cs="Calibri"/>
          <w:color w:val="000000"/>
          <w:sz w:val="20"/>
          <w:lang w:eastAsia="en-US"/>
        </w:rPr>
        <w:t>* 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</w:t>
      </w:r>
      <w:r w:rsidR="00A60DA2" w:rsidRPr="00A60DA2">
        <w:rPr>
          <w:rFonts w:ascii="PT Astra Serif" w:hAnsi="PT Astra Serif" w:cs="Calibri"/>
          <w:color w:val="000000"/>
          <w:sz w:val="20"/>
          <w:lang w:eastAsia="en-US"/>
        </w:rPr>
        <w:t>.</w:t>
      </w:r>
    </w:p>
    <w:p w:rsidR="0008239D" w:rsidRDefault="0008239D">
      <w:pPr>
        <w:spacing w:before="120"/>
        <w:ind w:firstLine="0"/>
        <w:rPr>
          <w:rFonts w:ascii="PT Astra Serif" w:hAnsi="PT Astra Serif"/>
        </w:rPr>
        <w:sectPr w:rsidR="0008239D" w:rsidSect="00A60DA2">
          <w:headerReference w:type="default" r:id="rId16"/>
          <w:headerReference w:type="first" r:id="rId17"/>
          <w:pgSz w:w="16840" w:h="11907" w:orient="landscape"/>
          <w:pgMar w:top="1701" w:right="1134" w:bottom="709" w:left="1418" w:header="720" w:footer="567" w:gutter="0"/>
          <w:pgNumType w:start="1"/>
          <w:cols w:space="720"/>
          <w:titlePg/>
          <w:docGrid w:linePitch="360"/>
        </w:sectPr>
      </w:pPr>
    </w:p>
    <w:p w:rsidR="00FD64D5" w:rsidRDefault="00FD64D5" w:rsidP="00FD64D5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Приложение № 4</w:t>
      </w:r>
    </w:p>
    <w:p w:rsidR="00FD64D5" w:rsidRDefault="00FD64D5" w:rsidP="00FD64D5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FD64D5" w:rsidRDefault="00FD64D5" w:rsidP="00FD64D5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  <w:r w:rsidR="001D3389">
        <w:rPr>
          <w:rFonts w:ascii="PT Astra Serif" w:hAnsi="PT Astra Serif"/>
          <w:sz w:val="24"/>
        </w:rPr>
        <w:t xml:space="preserve">26.02.2025 № </w:t>
      </w:r>
      <w:proofErr w:type="spellStart"/>
      <w:r w:rsidR="001D3389">
        <w:rPr>
          <w:rFonts w:ascii="PT Astra Serif" w:hAnsi="PT Astra Serif"/>
          <w:sz w:val="24"/>
        </w:rPr>
        <w:t>73а</w:t>
      </w:r>
      <w:proofErr w:type="spellEnd"/>
    </w:p>
    <w:p w:rsidR="00FD64D5" w:rsidRDefault="00FD64D5" w:rsidP="00FD64D5">
      <w:pPr>
        <w:ind w:left="10773" w:firstLine="0"/>
        <w:rPr>
          <w:rFonts w:ascii="PT Astra Serif" w:hAnsi="PT Astra Serif"/>
        </w:rPr>
      </w:pPr>
    </w:p>
    <w:p w:rsidR="00FD64D5" w:rsidRPr="00E33E8F" w:rsidRDefault="00FD64D5" w:rsidP="00FD64D5">
      <w:pPr>
        <w:widowControl w:val="0"/>
        <w:tabs>
          <w:tab w:val="left" w:pos="851"/>
          <w:tab w:val="left" w:pos="1134"/>
        </w:tabs>
        <w:ind w:left="10773" w:firstLine="0"/>
        <w:rPr>
          <w:rFonts w:ascii="PT Astra Serif" w:hAnsi="PT Astra Serif"/>
          <w:sz w:val="24"/>
          <w:szCs w:val="24"/>
        </w:rPr>
      </w:pPr>
      <w:r w:rsidRPr="00E33E8F">
        <w:rPr>
          <w:rFonts w:ascii="PT Astra Serif" w:hAnsi="PT Astra Serif"/>
          <w:sz w:val="24"/>
          <w:szCs w:val="24"/>
        </w:rPr>
        <w:t>Приложение № 2-1</w:t>
      </w:r>
    </w:p>
    <w:p w:rsidR="00FD64D5" w:rsidRPr="00E33E8F" w:rsidRDefault="00FD64D5" w:rsidP="00FD64D5">
      <w:pPr>
        <w:widowControl w:val="0"/>
        <w:tabs>
          <w:tab w:val="left" w:pos="851"/>
          <w:tab w:val="left" w:pos="1134"/>
        </w:tabs>
        <w:ind w:left="10773" w:firstLine="0"/>
        <w:rPr>
          <w:rFonts w:ascii="PT Astra Serif" w:hAnsi="PT Astra Serif"/>
          <w:sz w:val="24"/>
          <w:szCs w:val="24"/>
        </w:rPr>
      </w:pPr>
      <w:r w:rsidRPr="00E33E8F">
        <w:rPr>
          <w:rFonts w:ascii="PT Astra Serif" w:hAnsi="PT Astra Serif"/>
          <w:sz w:val="24"/>
          <w:szCs w:val="24"/>
        </w:rPr>
        <w:t>к Бюджетному прогнозу</w:t>
      </w:r>
    </w:p>
    <w:p w:rsidR="00FD64D5" w:rsidRPr="00E33E8F" w:rsidRDefault="00FD64D5" w:rsidP="00FD64D5">
      <w:pPr>
        <w:widowControl w:val="0"/>
        <w:tabs>
          <w:tab w:val="left" w:pos="851"/>
          <w:tab w:val="left" w:pos="1134"/>
        </w:tabs>
        <w:ind w:left="10773" w:firstLine="0"/>
        <w:rPr>
          <w:rFonts w:ascii="PT Astra Serif" w:hAnsi="PT Astra Serif"/>
          <w:sz w:val="24"/>
          <w:szCs w:val="24"/>
        </w:rPr>
      </w:pPr>
      <w:r w:rsidRPr="00E33E8F">
        <w:rPr>
          <w:rFonts w:ascii="PT Astra Serif" w:hAnsi="PT Astra Serif"/>
          <w:sz w:val="24"/>
          <w:szCs w:val="24"/>
        </w:rPr>
        <w:t xml:space="preserve">Томской области на период </w:t>
      </w:r>
      <w:r>
        <w:rPr>
          <w:rFonts w:ascii="PT Astra Serif" w:hAnsi="PT Astra Serif"/>
          <w:sz w:val="24"/>
          <w:szCs w:val="24"/>
        </w:rPr>
        <w:br/>
      </w:r>
      <w:r w:rsidRPr="00E33E8F">
        <w:rPr>
          <w:rFonts w:ascii="PT Astra Serif" w:hAnsi="PT Astra Serif"/>
          <w:sz w:val="24"/>
          <w:szCs w:val="24"/>
        </w:rPr>
        <w:t>до 2036 года</w:t>
      </w:r>
    </w:p>
    <w:p w:rsidR="00FD64D5" w:rsidRPr="00FD64D5" w:rsidRDefault="00FD64D5" w:rsidP="00FD64D5">
      <w:pPr>
        <w:pStyle w:val="ConsPlusNormal"/>
        <w:jc w:val="center"/>
        <w:rPr>
          <w:rFonts w:ascii="PT Astra Serif" w:hAnsi="PT Astra Serif" w:cs="Calibri"/>
          <w:lang w:eastAsia="en-US"/>
        </w:rPr>
      </w:pPr>
    </w:p>
    <w:p w:rsidR="00FD64D5" w:rsidRPr="00FD64D5" w:rsidRDefault="00FD64D5" w:rsidP="00FD64D5">
      <w:pPr>
        <w:pStyle w:val="ConsPlusNormal"/>
        <w:jc w:val="center"/>
        <w:rPr>
          <w:rFonts w:ascii="PT Astra Serif" w:hAnsi="PT Astra Serif" w:cs="Calibri"/>
          <w:lang w:eastAsia="en-US"/>
        </w:rPr>
      </w:pPr>
      <w:r w:rsidRPr="00FD64D5">
        <w:rPr>
          <w:rFonts w:ascii="PT Astra Serif" w:hAnsi="PT Astra Serif" w:cs="Calibri"/>
          <w:lang w:eastAsia="en-US"/>
        </w:rPr>
        <w:t xml:space="preserve">Информация о показателях финансового обеспечения национальных проектов, </w:t>
      </w:r>
      <w:r>
        <w:rPr>
          <w:rFonts w:ascii="PT Astra Serif" w:hAnsi="PT Astra Serif" w:cs="Calibri"/>
          <w:lang w:eastAsia="en-US"/>
        </w:rPr>
        <w:br/>
      </w:r>
      <w:r w:rsidRPr="00FD64D5">
        <w:rPr>
          <w:rFonts w:ascii="PT Astra Serif" w:hAnsi="PT Astra Serif" w:cs="Calibri"/>
          <w:lang w:eastAsia="en-US"/>
        </w:rPr>
        <w:t>реализуемых на территории Томской области</w:t>
      </w:r>
    </w:p>
    <w:p w:rsidR="00FD64D5" w:rsidRPr="00FD64D5" w:rsidRDefault="00FD64D5" w:rsidP="00FD64D5">
      <w:pPr>
        <w:pStyle w:val="ConsPlusNormal"/>
        <w:ind w:left="11340" w:firstLine="1"/>
        <w:jc w:val="right"/>
        <w:rPr>
          <w:rFonts w:ascii="PT Astra Serif" w:hAnsi="PT Astra Serif" w:cs="Calibri"/>
          <w:sz w:val="24"/>
          <w:szCs w:val="24"/>
          <w:lang w:eastAsia="en-US"/>
        </w:rPr>
      </w:pPr>
      <w:r w:rsidRPr="00FD64D5">
        <w:rPr>
          <w:rFonts w:ascii="PT Astra Serif" w:hAnsi="PT Astra Serif" w:cs="Calibri"/>
          <w:sz w:val="24"/>
          <w:szCs w:val="24"/>
          <w:lang w:eastAsia="en-US"/>
        </w:rPr>
        <w:t>млн. рублей</w:t>
      </w:r>
    </w:p>
    <w:tbl>
      <w:tblPr>
        <w:tblW w:w="15166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584"/>
        <w:gridCol w:w="1134"/>
        <w:gridCol w:w="1134"/>
        <w:gridCol w:w="1134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D64D5" w:rsidRPr="00FD64D5" w:rsidTr="00FD64D5">
        <w:trPr>
          <w:trHeight w:val="528"/>
        </w:trPr>
        <w:tc>
          <w:tcPr>
            <w:tcW w:w="540" w:type="dxa"/>
            <w:vMerge w:val="restart"/>
            <w:shd w:val="clear" w:color="auto" w:fill="auto"/>
            <w:noWrap/>
            <w:vAlign w:val="center"/>
            <w:hideMark/>
          </w:tcPr>
          <w:p w:rsid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№</w:t>
            </w:r>
          </w:p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584" w:type="dxa"/>
            <w:vMerge w:val="restart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Наименование национального проекта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2025 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br/>
            </w: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2026 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br/>
            </w: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2027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br/>
            </w: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2028 год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2029 год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2030 год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2031 год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2032 год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2033 год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2034 год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2035 год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2036 год</w:t>
            </w:r>
          </w:p>
        </w:tc>
      </w:tr>
      <w:tr w:rsidR="00FD64D5" w:rsidRPr="00FD64D5" w:rsidTr="00FD64D5">
        <w:trPr>
          <w:trHeight w:val="528"/>
        </w:trPr>
        <w:tc>
          <w:tcPr>
            <w:tcW w:w="540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2584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</w:tr>
      <w:tr w:rsidR="00FD64D5" w:rsidRPr="00FD64D5" w:rsidTr="00FD64D5">
        <w:trPr>
          <w:trHeight w:val="528"/>
        </w:trPr>
        <w:tc>
          <w:tcPr>
            <w:tcW w:w="54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14 593,6</w:t>
            </w:r>
          </w:p>
        </w:tc>
        <w:tc>
          <w:tcPr>
            <w:tcW w:w="1134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16 258,5</w:t>
            </w:r>
          </w:p>
        </w:tc>
        <w:tc>
          <w:tcPr>
            <w:tcW w:w="1134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12 968,0</w:t>
            </w: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13 447,8</w:t>
            </w: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13 945,4</w:t>
            </w: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14 461,4</w:t>
            </w: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14 996,4</w:t>
            </w: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15 551,3</w:t>
            </w: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16 126,7</w:t>
            </w: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16 723,4</w:t>
            </w: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17 342,2</w:t>
            </w: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17 983,8</w:t>
            </w:r>
          </w:p>
        </w:tc>
      </w:tr>
      <w:tr w:rsidR="00FD64D5" w:rsidRPr="00FD64D5" w:rsidTr="00FD64D5">
        <w:trPr>
          <w:trHeight w:val="251"/>
        </w:trPr>
        <w:tc>
          <w:tcPr>
            <w:tcW w:w="54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</w:tr>
      <w:tr w:rsidR="00FD64D5" w:rsidRPr="00FD64D5" w:rsidTr="00FD64D5">
        <w:trPr>
          <w:trHeight w:val="52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Национальный проект «Кадры»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438,4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23,4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22,6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23,4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24,3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25,2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26,1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27,1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29,1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30,2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31,3</w:t>
            </w:r>
          </w:p>
        </w:tc>
      </w:tr>
      <w:tr w:rsidR="00FD64D5" w:rsidRPr="00FD64D5" w:rsidTr="00FD64D5">
        <w:trPr>
          <w:trHeight w:val="792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Национальный проект «Продолжительная 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br/>
            </w: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и активная жизнь»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2 631,2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1 101,1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742,5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770,0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798,5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828,0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858,6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890,4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923,4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957,5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992,9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1 029,7</w:t>
            </w:r>
          </w:p>
        </w:tc>
      </w:tr>
      <w:tr w:rsidR="00FD64D5" w:rsidRPr="00FD64D5" w:rsidTr="00FD64D5">
        <w:trPr>
          <w:trHeight w:val="52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Национальный проект «Молодежь и дети»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4 301,6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5 723,9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3 013,3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3 124,8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3 240,4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3 360,3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3 484,6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3 613,6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3 747,3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3 885,9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4 029,7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4 178,8</w:t>
            </w:r>
          </w:p>
        </w:tc>
      </w:tr>
      <w:tr w:rsidR="00FD64D5" w:rsidRPr="00FD64D5" w:rsidTr="00FD64D5">
        <w:trPr>
          <w:trHeight w:val="1320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4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Национальный проект «Экономика данных 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br/>
            </w: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и цифровая трансформация государства»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71,9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89,2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92,5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95,9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99,5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103,2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107,0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110,9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115,0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119,3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123,7</w:t>
            </w:r>
          </w:p>
        </w:tc>
      </w:tr>
      <w:tr w:rsidR="00FD64D5" w:rsidRPr="00FD64D5" w:rsidTr="00FD64D5">
        <w:trPr>
          <w:trHeight w:val="792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Национальный проект «Экологическое благополучие»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67,5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77,0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79,8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82,8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85,9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89,0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92,3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95,8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99,3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103,0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106,8</w:t>
            </w:r>
          </w:p>
        </w:tc>
      </w:tr>
      <w:tr w:rsidR="00FD64D5" w:rsidRPr="00FD64D5" w:rsidTr="00FD64D5">
        <w:trPr>
          <w:trHeight w:val="792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Национальный проект «Инфраструктура 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br/>
            </w: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для жизни»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6 091,6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7 700,3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7 722,2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8 007,9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8 304,2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8 611,5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8 930,1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9 260,5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9 603,1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9 958,5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10 326,9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10 709,0</w:t>
            </w:r>
          </w:p>
        </w:tc>
      </w:tr>
      <w:tr w:rsidR="00FD64D5" w:rsidRPr="00FD64D5" w:rsidTr="00FD64D5">
        <w:trPr>
          <w:trHeight w:val="52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Национальный проект «Семья»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913,1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1 341,5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1 071,7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1 111,4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1 152,5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1 195,1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1 239,3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1 285,2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1 332,7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1 382,1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1 433,2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1 486,2</w:t>
            </w:r>
          </w:p>
        </w:tc>
      </w:tr>
      <w:tr w:rsidR="00FD64D5" w:rsidRPr="00FD64D5" w:rsidTr="00FD64D5">
        <w:trPr>
          <w:trHeight w:val="112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8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Национальный проект «Эффективная 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br/>
            </w: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и конкурентная экономика»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38,8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54,3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56,3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58,4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60,6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62,8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65,1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67,5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72,6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75,3</w:t>
            </w:r>
          </w:p>
        </w:tc>
      </w:tr>
      <w:tr w:rsidR="00FD64D5" w:rsidRPr="00FD64D5" w:rsidTr="00FD64D5">
        <w:trPr>
          <w:trHeight w:val="1320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9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Национальный проект «Технологическое обеспечение продовольственной безопасности»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1,9</w:t>
            </w:r>
          </w:p>
        </w:tc>
      </w:tr>
      <w:tr w:rsidR="00FD64D5" w:rsidRPr="00FD64D5" w:rsidTr="00FD64D5">
        <w:trPr>
          <w:trHeight w:val="792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10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Национальный проект «Туризм 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br/>
            </w: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и гостеприимство»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48,8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48,8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48,8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50,6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52,5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54,4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56,4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58,5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60,7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62,9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65,3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67,7</w:t>
            </w:r>
          </w:p>
        </w:tc>
      </w:tr>
      <w:tr w:rsidR="00FD64D5" w:rsidRPr="00FD64D5" w:rsidTr="00FD64D5">
        <w:trPr>
          <w:trHeight w:val="792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11</w:t>
            </w: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4" w:type="dxa"/>
            <w:shd w:val="clear" w:color="auto" w:fill="auto"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Национальный проект «Беспилотные авиационные системы»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126,5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125,0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125,0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129,6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134,4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139,4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144,6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149,9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155,4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161,2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167,2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D64D5" w:rsidRPr="00FD64D5" w:rsidRDefault="00FD64D5" w:rsidP="00FD64D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FD64D5">
              <w:rPr>
                <w:rFonts w:ascii="PT Astra Serif" w:hAnsi="PT Astra Serif" w:cs="Calibri"/>
                <w:color w:val="000000"/>
                <w:sz w:val="24"/>
                <w:szCs w:val="24"/>
              </w:rPr>
              <w:t>173,3</w:t>
            </w:r>
          </w:p>
        </w:tc>
      </w:tr>
    </w:tbl>
    <w:p w:rsidR="00FD64D5" w:rsidRDefault="00FD64D5" w:rsidP="00FD64D5">
      <w:pPr>
        <w:widowControl w:val="0"/>
        <w:tabs>
          <w:tab w:val="left" w:pos="851"/>
          <w:tab w:val="left" w:pos="1134"/>
        </w:tabs>
        <w:rPr>
          <w:rFonts w:ascii="PT Astra Serif" w:hAnsi="PT Astra Serif"/>
          <w:sz w:val="24"/>
          <w:szCs w:val="24"/>
        </w:rPr>
      </w:pPr>
    </w:p>
    <w:p w:rsidR="0008239D" w:rsidRDefault="0008239D">
      <w:pPr>
        <w:ind w:left="5220" w:firstLine="0"/>
        <w:jc w:val="both"/>
        <w:rPr>
          <w:rFonts w:ascii="PT Astra Serif" w:hAnsi="PT Astra Serif"/>
          <w:szCs w:val="26"/>
        </w:rPr>
      </w:pPr>
    </w:p>
    <w:p w:rsidR="0008239D" w:rsidRDefault="0008239D">
      <w:pPr>
        <w:spacing w:before="120"/>
        <w:ind w:firstLine="0"/>
        <w:rPr>
          <w:rFonts w:ascii="PT Astra Serif" w:hAnsi="PT Astra Serif"/>
        </w:rPr>
      </w:pPr>
    </w:p>
    <w:p w:rsidR="0008239D" w:rsidRDefault="0008239D">
      <w:pPr>
        <w:spacing w:before="120"/>
        <w:ind w:firstLine="0"/>
        <w:rPr>
          <w:rFonts w:ascii="PT Astra Serif" w:hAnsi="PT Astra Serif"/>
        </w:rPr>
        <w:sectPr w:rsidR="0008239D" w:rsidSect="00FD64D5">
          <w:headerReference w:type="default" r:id="rId18"/>
          <w:pgSz w:w="16840" w:h="11907" w:orient="landscape"/>
          <w:pgMar w:top="1701" w:right="1418" w:bottom="851" w:left="1134" w:header="720" w:footer="567" w:gutter="0"/>
          <w:pgNumType w:start="1"/>
          <w:cols w:space="720"/>
          <w:titlePg/>
          <w:docGrid w:linePitch="360"/>
        </w:sectPr>
      </w:pPr>
    </w:p>
    <w:p w:rsidR="00FD64D5" w:rsidRDefault="00FD64D5" w:rsidP="00FD64D5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Приложение № </w:t>
      </w:r>
      <w:r w:rsidR="00802F5D">
        <w:rPr>
          <w:rFonts w:ascii="PT Astra Serif" w:hAnsi="PT Astra Serif"/>
          <w:sz w:val="24"/>
        </w:rPr>
        <w:t>5</w:t>
      </w:r>
    </w:p>
    <w:p w:rsidR="00FD64D5" w:rsidRDefault="00FD64D5" w:rsidP="00FD64D5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FD64D5" w:rsidRDefault="00FD64D5" w:rsidP="00FD64D5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  <w:r w:rsidR="001D3389">
        <w:rPr>
          <w:rFonts w:ascii="PT Astra Serif" w:hAnsi="PT Astra Serif"/>
          <w:sz w:val="24"/>
        </w:rPr>
        <w:t xml:space="preserve">26.02.2025 № </w:t>
      </w:r>
      <w:proofErr w:type="spellStart"/>
      <w:r w:rsidR="001D3389">
        <w:rPr>
          <w:rFonts w:ascii="PT Astra Serif" w:hAnsi="PT Astra Serif"/>
          <w:sz w:val="24"/>
        </w:rPr>
        <w:t>73а</w:t>
      </w:r>
      <w:bookmarkStart w:id="0" w:name="_GoBack"/>
      <w:bookmarkEnd w:id="0"/>
      <w:proofErr w:type="spellEnd"/>
    </w:p>
    <w:p w:rsidR="00FD64D5" w:rsidRDefault="00FD64D5" w:rsidP="00FD64D5">
      <w:pPr>
        <w:ind w:left="10773" w:firstLine="0"/>
        <w:rPr>
          <w:rFonts w:ascii="PT Astra Serif" w:hAnsi="PT Astra Serif"/>
        </w:rPr>
      </w:pPr>
    </w:p>
    <w:p w:rsidR="0008239D" w:rsidRDefault="0008239D">
      <w:pPr>
        <w:ind w:firstLine="567"/>
        <w:jc w:val="both"/>
        <w:rPr>
          <w:rFonts w:ascii="PT Astra Serif" w:hAnsi="PT Astra Serif"/>
          <w:sz w:val="20"/>
          <w:szCs w:val="24"/>
        </w:rPr>
      </w:pPr>
    </w:p>
    <w:p w:rsidR="00FD64D5" w:rsidRPr="00FD64D5" w:rsidRDefault="00FD64D5" w:rsidP="00FD64D5">
      <w:pPr>
        <w:pStyle w:val="ConsPlusNormal"/>
        <w:jc w:val="center"/>
        <w:rPr>
          <w:rFonts w:ascii="PT Astra Serif" w:hAnsi="PT Astra Serif" w:cs="Calibri"/>
          <w:lang w:eastAsia="en-US"/>
        </w:rPr>
      </w:pPr>
      <w:r w:rsidRPr="00FD64D5">
        <w:rPr>
          <w:rFonts w:ascii="PT Astra Serif" w:hAnsi="PT Astra Serif" w:cs="Calibri"/>
          <w:lang w:eastAsia="en-US"/>
        </w:rPr>
        <w:t>Информация о показателях финансового обеспечения государственных программ Томской области</w:t>
      </w:r>
    </w:p>
    <w:p w:rsidR="00FD64D5" w:rsidRPr="00FD64D5" w:rsidRDefault="00FD64D5" w:rsidP="00FD64D5">
      <w:pPr>
        <w:pStyle w:val="ConsPlusNormal"/>
        <w:ind w:left="11340" w:firstLine="1"/>
        <w:jc w:val="right"/>
        <w:rPr>
          <w:rFonts w:ascii="PT Astra Serif" w:hAnsi="PT Astra Serif" w:cs="Calibri"/>
          <w:sz w:val="24"/>
          <w:szCs w:val="24"/>
          <w:lang w:eastAsia="en-US"/>
        </w:rPr>
      </w:pPr>
      <w:r w:rsidRPr="00FD64D5">
        <w:rPr>
          <w:rFonts w:ascii="PT Astra Serif" w:hAnsi="PT Astra Serif" w:cs="Calibri"/>
          <w:sz w:val="24"/>
          <w:szCs w:val="24"/>
          <w:lang w:eastAsia="en-US"/>
        </w:rPr>
        <w:t>млн. рублей</w:t>
      </w: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850"/>
        <w:gridCol w:w="851"/>
        <w:gridCol w:w="850"/>
        <w:gridCol w:w="851"/>
        <w:gridCol w:w="850"/>
        <w:gridCol w:w="881"/>
        <w:gridCol w:w="827"/>
        <w:gridCol w:w="827"/>
        <w:gridCol w:w="827"/>
        <w:gridCol w:w="827"/>
        <w:gridCol w:w="914"/>
        <w:gridCol w:w="851"/>
        <w:gridCol w:w="850"/>
        <w:gridCol w:w="851"/>
        <w:gridCol w:w="992"/>
        <w:gridCol w:w="992"/>
      </w:tblGrid>
      <w:tr w:rsidR="00481FB1" w:rsidRPr="00C157D3" w:rsidTr="00481FB1">
        <w:trPr>
          <w:trHeight w:val="528"/>
          <w:tblHeader/>
        </w:trPr>
        <w:tc>
          <w:tcPr>
            <w:tcW w:w="1702" w:type="dxa"/>
            <w:shd w:val="clear" w:color="auto" w:fill="auto"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Наименование государственной программы Томской области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2022 год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2023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2024 год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2025 год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2026 год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2027 год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2028 год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2029 год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2030 год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2031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2032 год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2033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2034 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2035 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2036 год</w:t>
            </w:r>
          </w:p>
        </w:tc>
      </w:tr>
      <w:tr w:rsidR="00481FB1" w:rsidRPr="00C157D3" w:rsidTr="00481FB1">
        <w:trPr>
          <w:trHeight w:val="264"/>
        </w:trPr>
        <w:tc>
          <w:tcPr>
            <w:tcW w:w="1702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88882,6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91314,9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101664,3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107941,0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115301,2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108941,8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109139,3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120085,0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124456,9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129026,4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135173,6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140105,3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144693,6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148766,0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154541,8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160585,9</w:t>
            </w:r>
          </w:p>
        </w:tc>
      </w:tr>
      <w:tr w:rsidR="00481FB1" w:rsidRPr="00C157D3" w:rsidTr="00481FB1">
        <w:trPr>
          <w:trHeight w:val="264"/>
        </w:trPr>
        <w:tc>
          <w:tcPr>
            <w:tcW w:w="1702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в том числе: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81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27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27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27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27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14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81FB1" w:rsidRPr="00C157D3" w:rsidTr="00481FB1">
        <w:trPr>
          <w:trHeight w:val="1542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1. Государственная программа «Улучшение инвестиционного климата и развитие экспорта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1 381,2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1 215,3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856,6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1 458,2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182,0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488,3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728,3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801,3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830,5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861,0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902,0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934,9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965,6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992,7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1 031,3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1 071,6</w:t>
            </w:r>
          </w:p>
        </w:tc>
      </w:tr>
      <w:tr w:rsidR="00481FB1" w:rsidRPr="00C157D3" w:rsidTr="00481FB1">
        <w:trPr>
          <w:trHeight w:val="1363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2. Государственная программа «Научно-технологическое развитие Томской области»1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102,3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84,2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115,1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2 786,6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664,7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1 132,7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350,2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385,3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399,4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414,0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433,7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449,6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464,3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477,4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495,9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515,3</w:t>
            </w:r>
          </w:p>
        </w:tc>
      </w:tr>
      <w:tr w:rsidR="00481FB1" w:rsidRPr="00C157D3" w:rsidTr="00481FB1">
        <w:trPr>
          <w:trHeight w:val="1584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3. Государственная программа «Развитие </w:t>
            </w:r>
            <w:proofErr w:type="gramStart"/>
            <w:r w:rsidRPr="00C157D3">
              <w:rPr>
                <w:rFonts w:ascii="PT Astra Serif" w:hAnsi="PT Astra Serif"/>
                <w:sz w:val="18"/>
                <w:szCs w:val="18"/>
              </w:rPr>
              <w:t>предприниматель</w:t>
            </w:r>
            <w:r w:rsidR="00481FB1">
              <w:rPr>
                <w:rFonts w:ascii="PT Astra Serif" w:hAnsi="PT Astra Serif"/>
                <w:sz w:val="18"/>
                <w:szCs w:val="18"/>
              </w:rPr>
              <w:t>-</w:t>
            </w:r>
            <w:proofErr w:type="spellStart"/>
            <w:r w:rsidRPr="00C157D3">
              <w:rPr>
                <w:rFonts w:ascii="PT Astra Serif" w:hAnsi="PT Astra Serif"/>
                <w:sz w:val="18"/>
                <w:szCs w:val="18"/>
              </w:rPr>
              <w:t>ства</w:t>
            </w:r>
            <w:proofErr w:type="spellEnd"/>
            <w:proofErr w:type="gramEnd"/>
            <w:r w:rsidRPr="00C157D3">
              <w:rPr>
                <w:rFonts w:ascii="PT Astra Serif" w:hAnsi="PT Astra Serif"/>
                <w:sz w:val="18"/>
                <w:szCs w:val="18"/>
              </w:rPr>
              <w:t xml:space="preserve"> и повышение эффективности государственного управления социально-экономическим развитием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372,6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447,7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630,4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566,6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375,0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302,5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303,8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334,3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346,4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359,2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376,3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390,0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402,8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414,1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430,2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447,0</w:t>
            </w:r>
          </w:p>
        </w:tc>
      </w:tr>
      <w:tr w:rsidR="00481FB1" w:rsidRPr="00C157D3" w:rsidTr="00481FB1">
        <w:trPr>
          <w:trHeight w:val="997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4. Государственная программа «Развитие рынка труда в Томской области»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1 098,9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911,0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857,3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812,7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1 522,4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1 068,0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1 086,9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1 195,9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1 239,4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1 285,0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1 346,2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1 395,3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1 441,0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1 481,5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1 539,1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1 599,2</w:t>
            </w:r>
          </w:p>
        </w:tc>
      </w:tr>
      <w:tr w:rsidR="00481FB1" w:rsidRPr="00C157D3" w:rsidTr="00481FB1">
        <w:trPr>
          <w:trHeight w:val="1056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5. Государственная программа «Развитие сельского хозяйства, рынков сырья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 xml:space="preserve">и продовольствия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>в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2 244,6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2 191,5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2 311,1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2 491,9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2 552,1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2 301,3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2 211,7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2 433,5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2 522,1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2 614,7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2 739,3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2 839,2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2 932,2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3 014,7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3 131,8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3 254,3</w:t>
            </w:r>
          </w:p>
        </w:tc>
      </w:tr>
      <w:tr w:rsidR="00481FB1" w:rsidRPr="00C157D3" w:rsidTr="00481FB1">
        <w:trPr>
          <w:trHeight w:val="884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6. Государственная программа «Развитие здравоохранения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>в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17577,3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16935,3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16 546,9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16 761,7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19 980,5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18 129,3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18 302,5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20 138,1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20 871,2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21 637,5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22 668,4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23 495,5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24 264,9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24 947,8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25 916,4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26 930,0</w:t>
            </w:r>
          </w:p>
        </w:tc>
      </w:tr>
      <w:tr w:rsidR="00481FB1" w:rsidRPr="00C157D3" w:rsidTr="00481FB1">
        <w:trPr>
          <w:trHeight w:val="1606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7. Государственная программа «Развитие молодежной политики, физической культуры и спорта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>в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762,0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776,3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752,4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1 090,6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1 320,6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1 567,2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1 009,3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1 110,5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1 151,0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1 193,2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1 250,1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1 295,7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1 338,1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1 375,8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1 429,2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1 485,1</w:t>
            </w:r>
          </w:p>
        </w:tc>
      </w:tr>
      <w:tr w:rsidR="00481FB1" w:rsidRPr="00C157D3" w:rsidTr="00481FB1">
        <w:trPr>
          <w:trHeight w:val="1002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8. Государственная программа «Развитие образования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>в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23622,9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23457,30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27 097,6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30 775,5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33 550,8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32 763,3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29 833,6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32 825,6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34 020,7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35 269,8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36 950,2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38 298,3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39 552,5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40 665,7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42 244,5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43 896,7</w:t>
            </w:r>
          </w:p>
        </w:tc>
      </w:tr>
      <w:tr w:rsidR="00481FB1" w:rsidRPr="00C157D3" w:rsidTr="00481FB1">
        <w:trPr>
          <w:trHeight w:val="881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9. Государственная программа «Развитие культуры в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2 104,5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2 279,60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3 370,3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4 022,0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3 886,2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3 296,5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3 159,0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3 475,8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3 602,4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3 734,6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3 912,6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4 055,3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4 188,1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4 306,0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4 473,2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4 648,1</w:t>
            </w:r>
          </w:p>
        </w:tc>
      </w:tr>
      <w:tr w:rsidR="00481FB1" w:rsidRPr="00C157D3" w:rsidTr="00481FB1">
        <w:trPr>
          <w:trHeight w:val="1120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10. Государственная программа «Социальная поддержка населения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15813,8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16963,30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16 406,2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16 822,2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15 403,1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14 794,7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14 940,2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16 438,6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17 037,0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17 662,6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18 504,1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19 179,2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19 807,3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20 364,7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21 155,4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21 982,8</w:t>
            </w:r>
          </w:p>
        </w:tc>
      </w:tr>
      <w:tr w:rsidR="00481FB1" w:rsidRPr="00C157D3" w:rsidTr="00481FB1">
        <w:trPr>
          <w:trHeight w:val="792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11. Государственная программа «Жилье и городская среда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1 611,7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1 737,20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4 981,0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2 353,8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1 844,7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1 160,4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1 146,6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1 261,6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1 307,5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1 355,5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1 420,1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1 471,9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1 520,1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1 562,9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1 623,6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1 687,1</w:t>
            </w:r>
          </w:p>
        </w:tc>
      </w:tr>
      <w:tr w:rsidR="00481FB1" w:rsidRPr="00C157D3" w:rsidTr="00481FB1">
        <w:trPr>
          <w:trHeight w:val="792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12. Государственная программа «Обеспечение безопасности населения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775,8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887,7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1 051,3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1 234,9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1 552,0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1 480,7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1 417,2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1 559,3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1 616,1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1 675,4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1 755,3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1 819,3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1 878,9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1 931,8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2 006,8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2 085,2</w:t>
            </w:r>
          </w:p>
        </w:tc>
      </w:tr>
      <w:tr w:rsidR="00481FB1" w:rsidRPr="00C157D3" w:rsidTr="00481FB1">
        <w:trPr>
          <w:trHeight w:val="1368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13. Государственная программа «Охрана окружающей среды, воспроизводство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 xml:space="preserve">и рациональное использование природных ресурсов»2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795,5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1 085,20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1 762,4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1 533,4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4 578,9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5 338,1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4 660,7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5 128,1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5 314,8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5 510,0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5 772,5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5 983,1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6 179,0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6 352,9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6 599,6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6 857,7</w:t>
            </w:r>
          </w:p>
        </w:tc>
      </w:tr>
      <w:tr w:rsidR="00481FB1" w:rsidRPr="00C157D3" w:rsidTr="00481FB1">
        <w:trPr>
          <w:trHeight w:val="1056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14. Государственная программа «Развитие транспортной инфраструктуры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>в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9 489,7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10910,70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13 250,6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11 852,1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11 655,7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12 787,9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12 618,1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13 883,6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14 389,0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14 917,3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15 628,0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16 198,2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16 728,7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17 199,5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17 867,3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18 566,1</w:t>
            </w:r>
          </w:p>
        </w:tc>
      </w:tr>
      <w:tr w:rsidR="00481FB1" w:rsidRPr="00C157D3" w:rsidTr="00481FB1">
        <w:trPr>
          <w:trHeight w:val="1056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15. Государственная программа «Развитие коммунальной инфраструктуры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>в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859,7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899,7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1 135,3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659,2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2 118,7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1 615,3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1 587,1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1 746,3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1 809,8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1 876,3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1 965,7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2 037,4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2 104,1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2 163,4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2 247,3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2 335,2</w:t>
            </w:r>
          </w:p>
        </w:tc>
      </w:tr>
      <w:tr w:rsidR="00481FB1" w:rsidRPr="00C157D3" w:rsidTr="00481FB1">
        <w:trPr>
          <w:trHeight w:val="792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16. Государственная программа «Развитие информационного общества в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499,0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560,1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603,0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689,8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790,3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824,1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812,0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893,4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926,0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960,0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1 005,7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1 042,4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1 076,5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1 106,8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1 149,8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1 194,8</w:t>
            </w:r>
          </w:p>
        </w:tc>
      </w:tr>
      <w:tr w:rsidR="00481FB1" w:rsidRPr="00C157D3" w:rsidTr="00481FB1">
        <w:trPr>
          <w:trHeight w:val="1848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17. Государственная программа «Эффективное управление региональными финансами, государственными закупками и совершенствование межбюджетных отношений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 xml:space="preserve">в Томской </w:t>
            </w:r>
            <w:r w:rsidR="00956339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>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8 494,9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8 710,80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8 807,9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10 686,4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11 897,4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8 664,0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13 741,4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15 119,5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15 670,0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16 245,3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17 019,3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17 640,2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18 217,9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18 730,7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19 457,9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20 218,9</w:t>
            </w:r>
          </w:p>
        </w:tc>
      </w:tr>
      <w:tr w:rsidR="00481FB1" w:rsidRPr="00C157D3" w:rsidTr="00481FB1">
        <w:trPr>
          <w:trHeight w:val="1056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18. Государственная программа «Эффективное управление государственным имуществом 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131,0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141,5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182,1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148,6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170,3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154,2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154,2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169,7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175,8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182,3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191,0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198,0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204,4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210,2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218,3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226,9</w:t>
            </w:r>
          </w:p>
        </w:tc>
      </w:tr>
      <w:tr w:rsidR="00481FB1" w:rsidRPr="00C157D3" w:rsidTr="00481FB1">
        <w:trPr>
          <w:trHeight w:val="1056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19. Государственная программа «Повышение эффективности регионального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 xml:space="preserve">и муниципального управления </w:t>
            </w:r>
            <w:r w:rsidR="00481FB1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 xml:space="preserve">в Томской </w:t>
            </w:r>
            <w:r w:rsidR="00956339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>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654,9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655,1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762,6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905,7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1 069,9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1 000,6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1 004,0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1 104,7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1 144,9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1 186,9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1 243,5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1 288,9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1 331,1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1 368,5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1 421,7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1 477,3</w:t>
            </w:r>
          </w:p>
        </w:tc>
      </w:tr>
      <w:tr w:rsidR="00481FB1" w:rsidRPr="00C157D3" w:rsidTr="00481FB1">
        <w:trPr>
          <w:trHeight w:val="792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20. Государственная программа  «Комплексное развитие сельских территорий </w:t>
            </w:r>
            <w:r w:rsidR="00956339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>Томской области»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359,0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397,6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184,2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289,1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185,7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72,7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72,5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79,8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82,7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85,7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89,8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93,1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96,1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98,8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102,7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106,7</w:t>
            </w:r>
          </w:p>
        </w:tc>
      </w:tr>
      <w:tr w:rsidR="00481FB1" w:rsidRPr="00C157D3" w:rsidTr="00481FB1">
        <w:trPr>
          <w:trHeight w:val="1368"/>
        </w:trPr>
        <w:tc>
          <w:tcPr>
            <w:tcW w:w="1702" w:type="dxa"/>
            <w:shd w:val="clear" w:color="auto" w:fill="auto"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 xml:space="preserve">21. Государственная программа «Обращение </w:t>
            </w:r>
            <w:r w:rsidR="00956339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 xml:space="preserve">с отходами, в том числе с твердыми коммунальными отходами, </w:t>
            </w:r>
            <w:r w:rsidR="00956339">
              <w:rPr>
                <w:rFonts w:ascii="PT Astra Serif" w:hAnsi="PT Astra Serif"/>
                <w:sz w:val="18"/>
                <w:szCs w:val="18"/>
              </w:rPr>
              <w:br/>
            </w:r>
            <w:r w:rsidRPr="00C157D3">
              <w:rPr>
                <w:rFonts w:ascii="PT Astra Serif" w:hAnsi="PT Astra Serif"/>
                <w:sz w:val="18"/>
                <w:szCs w:val="18"/>
              </w:rPr>
              <w:t>на территории Томской области»3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131,3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67,8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88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D64D5" w:rsidRPr="00C157D3" w:rsidRDefault="00FD64D5" w:rsidP="00481FB1">
            <w:pPr>
              <w:ind w:left="-57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57D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</w:tr>
    </w:tbl>
    <w:p w:rsidR="00FD64D5" w:rsidRPr="00E33E8F" w:rsidRDefault="00FD64D5" w:rsidP="00FD64D5">
      <w:pPr>
        <w:pStyle w:val="ConsPlusNormal"/>
        <w:ind w:firstLine="709"/>
        <w:jc w:val="both"/>
        <w:rPr>
          <w:rFonts w:ascii="PT Astra Serif" w:hAnsi="PT Astra Serif" w:cs="Calibri"/>
          <w:color w:val="000000"/>
          <w:sz w:val="18"/>
          <w:szCs w:val="18"/>
          <w:vertAlign w:val="subscript"/>
          <w:lang w:eastAsia="en-US"/>
        </w:rPr>
      </w:pPr>
    </w:p>
    <w:p w:rsidR="00FD64D5" w:rsidRPr="00253B44" w:rsidRDefault="00FD64D5" w:rsidP="00956339">
      <w:pPr>
        <w:pStyle w:val="ConsPlusNormal"/>
        <w:ind w:firstLine="709"/>
        <w:jc w:val="both"/>
        <w:rPr>
          <w:rFonts w:ascii="PT Astra Serif" w:hAnsi="PT Astra Serif" w:cs="Calibri"/>
          <w:color w:val="000000"/>
          <w:sz w:val="20"/>
          <w:szCs w:val="20"/>
          <w:lang w:eastAsia="en-US"/>
        </w:rPr>
      </w:pPr>
      <w:r w:rsidRPr="00253B44">
        <w:rPr>
          <w:rFonts w:ascii="PT Astra Serif" w:hAnsi="PT Astra Serif" w:cs="Calibri"/>
          <w:color w:val="000000"/>
          <w:sz w:val="20"/>
          <w:szCs w:val="20"/>
          <w:lang w:eastAsia="en-US"/>
        </w:rPr>
        <w:t>1 – до 2025 года государственная программа называлась «Развитие инновационной деятельности и науки в Томской области»;</w:t>
      </w:r>
    </w:p>
    <w:p w:rsidR="00FD64D5" w:rsidRPr="00253B44" w:rsidRDefault="00FD64D5" w:rsidP="00956339">
      <w:pPr>
        <w:pStyle w:val="ConsPlusNormal"/>
        <w:ind w:firstLine="709"/>
        <w:jc w:val="both"/>
        <w:rPr>
          <w:rFonts w:ascii="PT Astra Serif" w:hAnsi="PT Astra Serif" w:cs="Calibri"/>
          <w:color w:val="000000"/>
          <w:sz w:val="20"/>
          <w:szCs w:val="20"/>
          <w:lang w:eastAsia="en-US"/>
        </w:rPr>
      </w:pPr>
      <w:r w:rsidRPr="00253B44">
        <w:rPr>
          <w:rFonts w:ascii="PT Astra Serif" w:hAnsi="PT Astra Serif" w:cs="Calibri"/>
          <w:color w:val="000000"/>
          <w:sz w:val="20"/>
          <w:szCs w:val="20"/>
          <w:lang w:eastAsia="en-US"/>
        </w:rPr>
        <w:t>2 – с 2023 года в состав государственной программы «Охрана окружающей среды, воспроизводство и рациональное использование природных ресурсов» включена государственная программа «Обращение с отходами, в том числе с твердыми коммунальными отходами, на территории Томской области»;</w:t>
      </w:r>
    </w:p>
    <w:p w:rsidR="00FD64D5" w:rsidRPr="00956339" w:rsidRDefault="00FD64D5" w:rsidP="00956339">
      <w:pPr>
        <w:jc w:val="both"/>
        <w:rPr>
          <w:rFonts w:ascii="PT Astra Serif" w:hAnsi="PT Astra Serif"/>
          <w:sz w:val="20"/>
        </w:rPr>
      </w:pPr>
      <w:r w:rsidRPr="00253B44">
        <w:rPr>
          <w:rFonts w:ascii="PT Astra Serif" w:hAnsi="PT Astra Serif" w:cs="Calibri"/>
          <w:color w:val="000000"/>
          <w:sz w:val="20"/>
          <w:lang w:eastAsia="en-US"/>
        </w:rPr>
        <w:t>3 – с 2023 года прекратила действие государственная программа «Обращение с отходами, в том числе с твердыми коммунальными отходами, на территории Томской области» и включена в состав государственной программы «Охрана окружающей среды, воспроизводство и рациональное использование природных ресурсов».</w:t>
      </w:r>
    </w:p>
    <w:p w:rsidR="0008239D" w:rsidRPr="00956339" w:rsidRDefault="0008239D" w:rsidP="00956339">
      <w:pPr>
        <w:jc w:val="both"/>
        <w:rPr>
          <w:rFonts w:ascii="PT Astra Serif" w:hAnsi="PT Astra Serif"/>
          <w:sz w:val="20"/>
        </w:rPr>
      </w:pPr>
    </w:p>
    <w:sectPr w:rsidR="0008239D" w:rsidRPr="00956339" w:rsidSect="00FD64D5">
      <w:headerReference w:type="default" r:id="rId19"/>
      <w:pgSz w:w="16840" w:h="11907" w:orient="landscape"/>
      <w:pgMar w:top="1701" w:right="1134" w:bottom="851" w:left="1418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F1F" w:rsidRDefault="00681F1F">
      <w:r>
        <w:separator/>
      </w:r>
    </w:p>
  </w:endnote>
  <w:endnote w:type="continuationSeparator" w:id="0">
    <w:p w:rsidR="00681F1F" w:rsidRDefault="00681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F1F" w:rsidRDefault="00681F1F">
      <w:r>
        <w:separator/>
      </w:r>
    </w:p>
  </w:footnote>
  <w:footnote w:type="continuationSeparator" w:id="0">
    <w:p w:rsidR="00681F1F" w:rsidRDefault="00681F1F">
      <w:r>
        <w:continuationSeparator/>
      </w:r>
    </w:p>
  </w:footnote>
  <w:footnote w:id="1">
    <w:p w:rsidR="00681F1F" w:rsidRDefault="00681F1F" w:rsidP="009E6828">
      <w:pPr>
        <w:pStyle w:val="311"/>
        <w:ind w:firstLine="709"/>
        <w:jc w:val="both"/>
      </w:pPr>
      <w:r>
        <w:rPr>
          <w:rStyle w:val="af6"/>
        </w:rPr>
        <w:footnoteRef/>
      </w:r>
      <w:r>
        <w:t xml:space="preserve"> Здесь и далее значения ВРП за 2023 год – расчетная оценка Департамента экономики Администрации Томской области.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1F" w:rsidRDefault="00681F1F">
    <w:pPr>
      <w:pStyle w:val="ad"/>
      <w:framePr w:wrap="around" w:vAnchor="text" w:hAnchor="margin" w:xAlign="center" w:y="1"/>
      <w:rPr>
        <w:rStyle w:val="afe"/>
      </w:rPr>
    </w:pPr>
    <w:r>
      <w:rPr>
        <w:rStyle w:val="afe"/>
      </w:rPr>
      <w:fldChar w:fldCharType="begin"/>
    </w:r>
    <w:r>
      <w:rPr>
        <w:rStyle w:val="afe"/>
      </w:rPr>
      <w:instrText xml:space="preserve">PAGE  </w:instrText>
    </w:r>
    <w:r>
      <w:rPr>
        <w:rStyle w:val="afe"/>
      </w:rPr>
      <w:fldChar w:fldCharType="end"/>
    </w:r>
  </w:p>
  <w:p w:rsidR="00681F1F" w:rsidRDefault="00681F1F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1F" w:rsidRPr="004458AF" w:rsidRDefault="00681F1F">
    <w:pPr>
      <w:pStyle w:val="ad"/>
      <w:framePr w:wrap="around" w:vAnchor="text" w:hAnchor="margin" w:xAlign="center" w:y="1"/>
      <w:ind w:firstLine="284"/>
      <w:rPr>
        <w:rStyle w:val="afe"/>
        <w:rFonts w:ascii="PT Astra Serif" w:hAnsi="PT Astra Serif"/>
        <w:b w:val="0"/>
        <w:sz w:val="24"/>
      </w:rPr>
    </w:pPr>
    <w:r w:rsidRPr="004458AF">
      <w:rPr>
        <w:rStyle w:val="afe"/>
        <w:rFonts w:ascii="PT Astra Serif" w:hAnsi="PT Astra Serif"/>
        <w:b w:val="0"/>
        <w:sz w:val="24"/>
      </w:rPr>
      <w:fldChar w:fldCharType="begin"/>
    </w:r>
    <w:r w:rsidRPr="004458AF">
      <w:rPr>
        <w:rStyle w:val="afe"/>
        <w:rFonts w:ascii="PT Astra Serif" w:hAnsi="PT Astra Serif"/>
        <w:b w:val="0"/>
        <w:sz w:val="24"/>
      </w:rPr>
      <w:instrText xml:space="preserve">PAGE  </w:instrText>
    </w:r>
    <w:r w:rsidRPr="004458AF">
      <w:rPr>
        <w:rStyle w:val="afe"/>
        <w:rFonts w:ascii="PT Astra Serif" w:hAnsi="PT Astra Serif"/>
        <w:b w:val="0"/>
        <w:sz w:val="24"/>
      </w:rPr>
      <w:fldChar w:fldCharType="separate"/>
    </w:r>
    <w:r w:rsidR="001D3389">
      <w:rPr>
        <w:rStyle w:val="afe"/>
        <w:rFonts w:ascii="PT Astra Serif" w:hAnsi="PT Astra Serif"/>
        <w:b w:val="0"/>
        <w:noProof/>
        <w:sz w:val="24"/>
      </w:rPr>
      <w:t>2</w:t>
    </w:r>
    <w:r w:rsidRPr="004458AF">
      <w:rPr>
        <w:rStyle w:val="afe"/>
        <w:rFonts w:ascii="PT Astra Serif" w:hAnsi="PT Astra Serif"/>
        <w:b w:val="0"/>
        <w:sz w:val="24"/>
      </w:rPr>
      <w:fldChar w:fldCharType="end"/>
    </w:r>
  </w:p>
  <w:p w:rsidR="00681F1F" w:rsidRDefault="00681F1F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1F" w:rsidRPr="00154DAB" w:rsidRDefault="00681F1F" w:rsidP="00C653C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58BAD359" wp14:editId="124AEF87">
          <wp:extent cx="723900" cy="657225"/>
          <wp:effectExtent l="0" t="0" r="0" b="9525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1F1F" w:rsidRPr="00154DAB" w:rsidRDefault="00681F1F" w:rsidP="00C653C9">
    <w:pPr>
      <w:pStyle w:val="ad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154DAB">
      <w:rPr>
        <w:rFonts w:ascii="PT Astra Serif" w:hAnsi="PT Astra Serif"/>
        <w:sz w:val="30"/>
        <w:szCs w:val="30"/>
      </w:rPr>
      <w:t>администрация ТОМСКОЙ ОБЛАСТИ</w:t>
    </w:r>
  </w:p>
  <w:p w:rsidR="00681F1F" w:rsidRPr="00154DAB" w:rsidRDefault="00681F1F" w:rsidP="00C653C9">
    <w:pPr>
      <w:pStyle w:val="ad"/>
      <w:spacing w:before="240" w:after="0"/>
      <w:ind w:firstLine="0"/>
      <w:rPr>
        <w:rFonts w:ascii="PT Astra Serif" w:hAnsi="PT Astra Serif"/>
        <w:spacing w:val="20"/>
        <w:szCs w:val="28"/>
      </w:rPr>
    </w:pPr>
    <w:r w:rsidRPr="00154DAB">
      <w:rPr>
        <w:rFonts w:ascii="PT Astra Serif" w:hAnsi="PT Astra Serif"/>
        <w:spacing w:val="20"/>
        <w:szCs w:val="28"/>
      </w:rPr>
      <w:t>постановление</w:t>
    </w:r>
  </w:p>
  <w:p w:rsidR="00681F1F" w:rsidRPr="00154DAB" w:rsidRDefault="00681F1F" w:rsidP="00C653C9">
    <w:pPr>
      <w:pStyle w:val="ad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1F" w:rsidRPr="0036025D" w:rsidRDefault="00681F1F" w:rsidP="00456D87">
    <w:pPr>
      <w:pStyle w:val="ad"/>
      <w:ind w:firstLine="0"/>
      <w:rPr>
        <w:rFonts w:ascii="PT Astra Serif" w:hAnsi="PT Astra Serif"/>
        <w:b w:val="0"/>
        <w:sz w:val="24"/>
        <w:szCs w:val="24"/>
      </w:rPr>
    </w:pPr>
    <w:r w:rsidRPr="0036025D">
      <w:rPr>
        <w:rFonts w:ascii="PT Astra Serif" w:hAnsi="PT Astra Serif"/>
        <w:b w:val="0"/>
        <w:sz w:val="24"/>
        <w:szCs w:val="24"/>
      </w:rPr>
      <w:fldChar w:fldCharType="begin"/>
    </w:r>
    <w:r w:rsidRPr="0036025D">
      <w:rPr>
        <w:rFonts w:ascii="PT Astra Serif" w:hAnsi="PT Astra Serif"/>
        <w:b w:val="0"/>
        <w:sz w:val="24"/>
        <w:szCs w:val="24"/>
      </w:rPr>
      <w:instrText>PAGE \* MERGEFORMAT</w:instrText>
    </w:r>
    <w:r w:rsidRPr="0036025D">
      <w:rPr>
        <w:rFonts w:ascii="PT Astra Serif" w:hAnsi="PT Astra Serif"/>
        <w:b w:val="0"/>
        <w:sz w:val="24"/>
        <w:szCs w:val="24"/>
      </w:rPr>
      <w:fldChar w:fldCharType="separate"/>
    </w:r>
    <w:r w:rsidR="001D3389">
      <w:rPr>
        <w:rFonts w:ascii="PT Astra Serif" w:hAnsi="PT Astra Serif"/>
        <w:b w:val="0"/>
        <w:noProof/>
        <w:sz w:val="24"/>
        <w:szCs w:val="24"/>
      </w:rPr>
      <w:t>12</w:t>
    </w:r>
    <w:r w:rsidRPr="0036025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1F" w:rsidRDefault="00681F1F" w:rsidP="007F7E63">
    <w:pPr>
      <w:pStyle w:val="ad"/>
      <w:ind w:firstLine="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1F" w:rsidRPr="0036025D" w:rsidRDefault="00681F1F" w:rsidP="00456D87">
    <w:pPr>
      <w:pStyle w:val="ad"/>
      <w:ind w:firstLine="0"/>
      <w:rPr>
        <w:rFonts w:ascii="PT Astra Serif" w:hAnsi="PT Astra Serif"/>
        <w:b w:val="0"/>
        <w:sz w:val="24"/>
        <w:szCs w:val="24"/>
      </w:rPr>
    </w:pPr>
    <w:r w:rsidRPr="0036025D">
      <w:rPr>
        <w:rFonts w:ascii="PT Astra Serif" w:hAnsi="PT Astra Serif"/>
        <w:b w:val="0"/>
        <w:sz w:val="24"/>
        <w:szCs w:val="24"/>
      </w:rPr>
      <w:fldChar w:fldCharType="begin"/>
    </w:r>
    <w:r w:rsidRPr="0036025D">
      <w:rPr>
        <w:rFonts w:ascii="PT Astra Serif" w:hAnsi="PT Astra Serif"/>
        <w:b w:val="0"/>
        <w:sz w:val="24"/>
        <w:szCs w:val="24"/>
      </w:rPr>
      <w:instrText>PAGE \* MERGEFORMAT</w:instrText>
    </w:r>
    <w:r w:rsidRPr="0036025D">
      <w:rPr>
        <w:rFonts w:ascii="PT Astra Serif" w:hAnsi="PT Astra Serif"/>
        <w:b w:val="0"/>
        <w:sz w:val="24"/>
        <w:szCs w:val="24"/>
      </w:rPr>
      <w:fldChar w:fldCharType="separate"/>
    </w:r>
    <w:r w:rsidR="001D3389">
      <w:rPr>
        <w:rFonts w:ascii="PT Astra Serif" w:hAnsi="PT Astra Serif"/>
        <w:b w:val="0"/>
        <w:noProof/>
        <w:sz w:val="24"/>
        <w:szCs w:val="24"/>
      </w:rPr>
      <w:t>11</w:t>
    </w:r>
    <w:r w:rsidRPr="0036025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606190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681F1F" w:rsidRPr="00A60DA2" w:rsidRDefault="00681F1F" w:rsidP="00A60DA2">
        <w:pPr>
          <w:pStyle w:val="ad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A60DA2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60DA2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60DA2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D3389" w:rsidRPr="001D3389">
          <w:rPr>
            <w:rFonts w:ascii="PT Astra Serif" w:hAnsi="PT Astra Serif"/>
            <w:b w:val="0"/>
            <w:noProof/>
            <w:sz w:val="24"/>
            <w:szCs w:val="24"/>
            <w:lang w:val="ru-RU"/>
          </w:rPr>
          <w:t>2</w:t>
        </w:r>
        <w:r w:rsidRPr="00A60DA2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F1F" w:rsidRPr="00F27948" w:rsidRDefault="00681F1F" w:rsidP="00FD64D5">
    <w:pPr>
      <w:pStyle w:val="ad"/>
      <w:ind w:firstLine="0"/>
      <w:rPr>
        <w:rFonts w:ascii="PT Astra Serif" w:hAnsi="PT Astra Serif"/>
        <w:b w:val="0"/>
        <w:bCs/>
        <w:sz w:val="24"/>
        <w:szCs w:val="24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508598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681F1F" w:rsidRPr="00A60DA2" w:rsidRDefault="00681F1F" w:rsidP="00A60DA2">
        <w:pPr>
          <w:pStyle w:val="ad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A60DA2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60DA2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60DA2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D3389" w:rsidRPr="001D3389">
          <w:rPr>
            <w:rFonts w:ascii="PT Astra Serif" w:hAnsi="PT Astra Serif"/>
            <w:b w:val="0"/>
            <w:noProof/>
            <w:sz w:val="24"/>
            <w:szCs w:val="24"/>
            <w:lang w:val="ru-RU"/>
          </w:rPr>
          <w:t>2</w:t>
        </w:r>
        <w:r w:rsidRPr="00A60DA2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023994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681F1F" w:rsidRPr="00A60DA2" w:rsidRDefault="00681F1F" w:rsidP="00A60DA2">
        <w:pPr>
          <w:pStyle w:val="ad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A60DA2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60DA2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60DA2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D3389" w:rsidRPr="001D3389">
          <w:rPr>
            <w:rFonts w:ascii="PT Astra Serif" w:hAnsi="PT Astra Serif"/>
            <w:b w:val="0"/>
            <w:noProof/>
            <w:sz w:val="24"/>
            <w:szCs w:val="24"/>
            <w:lang w:val="ru-RU"/>
          </w:rPr>
          <w:t>5</w:t>
        </w:r>
        <w:r w:rsidRPr="00A60DA2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675A"/>
    <w:multiLevelType w:val="hybridMultilevel"/>
    <w:tmpl w:val="81841992"/>
    <w:lvl w:ilvl="0" w:tplc="7EA869BA">
      <w:start w:val="1"/>
      <w:numFmt w:val="decimal"/>
      <w:lvlText w:val="%1)"/>
      <w:lvlJc w:val="left"/>
      <w:pPr>
        <w:ind w:left="1429" w:hanging="360"/>
      </w:pPr>
    </w:lvl>
    <w:lvl w:ilvl="1" w:tplc="A01A8C3C">
      <w:start w:val="1"/>
      <w:numFmt w:val="lowerLetter"/>
      <w:lvlText w:val="%2."/>
      <w:lvlJc w:val="left"/>
      <w:pPr>
        <w:ind w:left="2149" w:hanging="360"/>
      </w:pPr>
    </w:lvl>
    <w:lvl w:ilvl="2" w:tplc="626899D4">
      <w:start w:val="1"/>
      <w:numFmt w:val="lowerRoman"/>
      <w:lvlText w:val="%3."/>
      <w:lvlJc w:val="right"/>
      <w:pPr>
        <w:ind w:left="2869" w:hanging="180"/>
      </w:pPr>
    </w:lvl>
    <w:lvl w:ilvl="3" w:tplc="CFFE022A">
      <w:start w:val="1"/>
      <w:numFmt w:val="decimal"/>
      <w:lvlText w:val="%4."/>
      <w:lvlJc w:val="left"/>
      <w:pPr>
        <w:ind w:left="3589" w:hanging="360"/>
      </w:pPr>
    </w:lvl>
    <w:lvl w:ilvl="4" w:tplc="48A2C0BC">
      <w:start w:val="1"/>
      <w:numFmt w:val="lowerLetter"/>
      <w:lvlText w:val="%5."/>
      <w:lvlJc w:val="left"/>
      <w:pPr>
        <w:ind w:left="4309" w:hanging="360"/>
      </w:pPr>
    </w:lvl>
    <w:lvl w:ilvl="5" w:tplc="A0BAA31C">
      <w:start w:val="1"/>
      <w:numFmt w:val="lowerRoman"/>
      <w:lvlText w:val="%6."/>
      <w:lvlJc w:val="right"/>
      <w:pPr>
        <w:ind w:left="5029" w:hanging="180"/>
      </w:pPr>
    </w:lvl>
    <w:lvl w:ilvl="6" w:tplc="EB863258">
      <w:start w:val="1"/>
      <w:numFmt w:val="decimal"/>
      <w:lvlText w:val="%7."/>
      <w:lvlJc w:val="left"/>
      <w:pPr>
        <w:ind w:left="5749" w:hanging="360"/>
      </w:pPr>
    </w:lvl>
    <w:lvl w:ilvl="7" w:tplc="BC4A1358">
      <w:start w:val="1"/>
      <w:numFmt w:val="lowerLetter"/>
      <w:lvlText w:val="%8."/>
      <w:lvlJc w:val="left"/>
      <w:pPr>
        <w:ind w:left="6469" w:hanging="360"/>
      </w:pPr>
    </w:lvl>
    <w:lvl w:ilvl="8" w:tplc="5E7895AA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68069D"/>
    <w:multiLevelType w:val="hybridMultilevel"/>
    <w:tmpl w:val="C6122B88"/>
    <w:lvl w:ilvl="0" w:tplc="6F4084FC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19621446">
      <w:numFmt w:val="decimal"/>
      <w:lvlText w:val=""/>
      <w:lvlJc w:val="left"/>
    </w:lvl>
    <w:lvl w:ilvl="2" w:tplc="3432EA00">
      <w:numFmt w:val="decimal"/>
      <w:lvlText w:val=""/>
      <w:lvlJc w:val="left"/>
    </w:lvl>
    <w:lvl w:ilvl="3" w:tplc="884EAA28">
      <w:numFmt w:val="decimal"/>
      <w:lvlText w:val=""/>
      <w:lvlJc w:val="left"/>
    </w:lvl>
    <w:lvl w:ilvl="4" w:tplc="385A2D46">
      <w:numFmt w:val="decimal"/>
      <w:lvlText w:val=""/>
      <w:lvlJc w:val="left"/>
    </w:lvl>
    <w:lvl w:ilvl="5" w:tplc="50C865E4">
      <w:numFmt w:val="decimal"/>
      <w:lvlText w:val=""/>
      <w:lvlJc w:val="left"/>
    </w:lvl>
    <w:lvl w:ilvl="6" w:tplc="769CB504">
      <w:numFmt w:val="decimal"/>
      <w:lvlText w:val=""/>
      <w:lvlJc w:val="left"/>
    </w:lvl>
    <w:lvl w:ilvl="7" w:tplc="D4E84878">
      <w:numFmt w:val="decimal"/>
      <w:lvlText w:val=""/>
      <w:lvlJc w:val="left"/>
    </w:lvl>
    <w:lvl w:ilvl="8" w:tplc="86D08188">
      <w:numFmt w:val="decimal"/>
      <w:lvlText w:val=""/>
      <w:lvlJc w:val="left"/>
    </w:lvl>
  </w:abstractNum>
  <w:abstractNum w:abstractNumId="2">
    <w:nsid w:val="0383763D"/>
    <w:multiLevelType w:val="hybridMultilevel"/>
    <w:tmpl w:val="9C34DEAC"/>
    <w:lvl w:ilvl="0" w:tplc="10EA3F84">
      <w:start w:val="1"/>
      <w:numFmt w:val="decimal"/>
      <w:lvlText w:val="%1."/>
      <w:lvlJc w:val="left"/>
      <w:pPr>
        <w:ind w:left="720" w:hanging="360"/>
      </w:pPr>
    </w:lvl>
    <w:lvl w:ilvl="1" w:tplc="203C14A2">
      <w:start w:val="1"/>
      <w:numFmt w:val="lowerLetter"/>
      <w:lvlText w:val="%2."/>
      <w:lvlJc w:val="left"/>
      <w:pPr>
        <w:ind w:left="1440" w:hanging="360"/>
      </w:pPr>
    </w:lvl>
    <w:lvl w:ilvl="2" w:tplc="CD082E42">
      <w:start w:val="1"/>
      <w:numFmt w:val="lowerRoman"/>
      <w:lvlText w:val="%3."/>
      <w:lvlJc w:val="right"/>
      <w:pPr>
        <w:ind w:left="2160" w:hanging="180"/>
      </w:pPr>
    </w:lvl>
    <w:lvl w:ilvl="3" w:tplc="ED8475E6">
      <w:start w:val="1"/>
      <w:numFmt w:val="decimal"/>
      <w:lvlText w:val="%4."/>
      <w:lvlJc w:val="left"/>
      <w:pPr>
        <w:ind w:left="2880" w:hanging="360"/>
      </w:pPr>
    </w:lvl>
    <w:lvl w:ilvl="4" w:tplc="59267C20">
      <w:start w:val="1"/>
      <w:numFmt w:val="lowerLetter"/>
      <w:lvlText w:val="%5."/>
      <w:lvlJc w:val="left"/>
      <w:pPr>
        <w:ind w:left="3600" w:hanging="360"/>
      </w:pPr>
    </w:lvl>
    <w:lvl w:ilvl="5" w:tplc="476E9E7C">
      <w:start w:val="1"/>
      <w:numFmt w:val="lowerRoman"/>
      <w:lvlText w:val="%6."/>
      <w:lvlJc w:val="right"/>
      <w:pPr>
        <w:ind w:left="4320" w:hanging="180"/>
      </w:pPr>
    </w:lvl>
    <w:lvl w:ilvl="6" w:tplc="63BE0938">
      <w:start w:val="1"/>
      <w:numFmt w:val="decimal"/>
      <w:lvlText w:val="%7."/>
      <w:lvlJc w:val="left"/>
      <w:pPr>
        <w:ind w:left="5040" w:hanging="360"/>
      </w:pPr>
    </w:lvl>
    <w:lvl w:ilvl="7" w:tplc="0C8EFC16">
      <w:start w:val="1"/>
      <w:numFmt w:val="lowerLetter"/>
      <w:lvlText w:val="%8."/>
      <w:lvlJc w:val="left"/>
      <w:pPr>
        <w:ind w:left="5760" w:hanging="360"/>
      </w:pPr>
    </w:lvl>
    <w:lvl w:ilvl="8" w:tplc="7CB80A0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5652A"/>
    <w:multiLevelType w:val="hybridMultilevel"/>
    <w:tmpl w:val="7310B2F0"/>
    <w:lvl w:ilvl="0" w:tplc="25D846D4">
      <w:start w:val="16"/>
      <w:numFmt w:val="decimal"/>
      <w:suff w:val="nothing"/>
      <w:lvlText w:val="%1."/>
      <w:lvlJc w:val="left"/>
      <w:rPr>
        <w:strike w:val="0"/>
      </w:rPr>
    </w:lvl>
    <w:lvl w:ilvl="1" w:tplc="A3905C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7CE02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8CCD0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684FB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2ACC4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F009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6BA23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1620A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F3357FE"/>
    <w:multiLevelType w:val="hybridMultilevel"/>
    <w:tmpl w:val="0790867C"/>
    <w:lvl w:ilvl="0" w:tplc="A0F2F3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6B70DD6"/>
    <w:multiLevelType w:val="hybridMultilevel"/>
    <w:tmpl w:val="D6249EF0"/>
    <w:lvl w:ilvl="0" w:tplc="D46841E2">
      <w:start w:val="1"/>
      <w:numFmt w:val="decimal"/>
      <w:lvlText w:val="%1)"/>
      <w:lvlJc w:val="left"/>
      <w:pPr>
        <w:ind w:left="1080" w:hanging="360"/>
      </w:pPr>
    </w:lvl>
    <w:lvl w:ilvl="1" w:tplc="07B05FD8">
      <w:start w:val="1"/>
      <w:numFmt w:val="lowerLetter"/>
      <w:lvlText w:val="%2."/>
      <w:lvlJc w:val="left"/>
      <w:pPr>
        <w:ind w:left="1800" w:hanging="360"/>
      </w:pPr>
    </w:lvl>
    <w:lvl w:ilvl="2" w:tplc="38B29812">
      <w:start w:val="1"/>
      <w:numFmt w:val="lowerRoman"/>
      <w:lvlText w:val="%3."/>
      <w:lvlJc w:val="right"/>
      <w:pPr>
        <w:ind w:left="2520" w:hanging="180"/>
      </w:pPr>
    </w:lvl>
    <w:lvl w:ilvl="3" w:tplc="70B65C20">
      <w:start w:val="1"/>
      <w:numFmt w:val="decimal"/>
      <w:lvlText w:val="%4."/>
      <w:lvlJc w:val="left"/>
      <w:pPr>
        <w:ind w:left="3240" w:hanging="360"/>
      </w:pPr>
    </w:lvl>
    <w:lvl w:ilvl="4" w:tplc="D226B270">
      <w:start w:val="1"/>
      <w:numFmt w:val="lowerLetter"/>
      <w:lvlText w:val="%5."/>
      <w:lvlJc w:val="left"/>
      <w:pPr>
        <w:ind w:left="3960" w:hanging="360"/>
      </w:pPr>
    </w:lvl>
    <w:lvl w:ilvl="5" w:tplc="F79E1C48">
      <w:start w:val="1"/>
      <w:numFmt w:val="lowerRoman"/>
      <w:lvlText w:val="%6."/>
      <w:lvlJc w:val="right"/>
      <w:pPr>
        <w:ind w:left="4680" w:hanging="180"/>
      </w:pPr>
    </w:lvl>
    <w:lvl w:ilvl="6" w:tplc="51E41076">
      <w:start w:val="1"/>
      <w:numFmt w:val="decimal"/>
      <w:lvlText w:val="%7."/>
      <w:lvlJc w:val="left"/>
      <w:pPr>
        <w:ind w:left="5400" w:hanging="360"/>
      </w:pPr>
    </w:lvl>
    <w:lvl w:ilvl="7" w:tplc="DB12DBB8">
      <w:start w:val="1"/>
      <w:numFmt w:val="lowerLetter"/>
      <w:lvlText w:val="%8."/>
      <w:lvlJc w:val="left"/>
      <w:pPr>
        <w:ind w:left="6120" w:hanging="360"/>
      </w:pPr>
    </w:lvl>
    <w:lvl w:ilvl="8" w:tplc="9F78381E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2539ED"/>
    <w:multiLevelType w:val="hybridMultilevel"/>
    <w:tmpl w:val="A634A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F2ABF"/>
    <w:multiLevelType w:val="hybridMultilevel"/>
    <w:tmpl w:val="3B08EADC"/>
    <w:lvl w:ilvl="0" w:tplc="9676D4A2">
      <w:start w:val="1"/>
      <w:numFmt w:val="decimal"/>
      <w:lvlText w:val="%1."/>
      <w:lvlJc w:val="left"/>
      <w:pPr>
        <w:ind w:left="720" w:hanging="360"/>
      </w:pPr>
    </w:lvl>
    <w:lvl w:ilvl="1" w:tplc="EEB89638">
      <w:start w:val="1"/>
      <w:numFmt w:val="lowerLetter"/>
      <w:lvlText w:val="%2."/>
      <w:lvlJc w:val="left"/>
      <w:pPr>
        <w:ind w:left="1440" w:hanging="360"/>
      </w:pPr>
    </w:lvl>
    <w:lvl w:ilvl="2" w:tplc="8E9C8206">
      <w:start w:val="1"/>
      <w:numFmt w:val="lowerRoman"/>
      <w:lvlText w:val="%3."/>
      <w:lvlJc w:val="right"/>
      <w:pPr>
        <w:ind w:left="2160" w:hanging="180"/>
      </w:pPr>
    </w:lvl>
    <w:lvl w:ilvl="3" w:tplc="910A9128">
      <w:start w:val="1"/>
      <w:numFmt w:val="decimal"/>
      <w:lvlText w:val="%4."/>
      <w:lvlJc w:val="left"/>
      <w:pPr>
        <w:ind w:left="2880" w:hanging="360"/>
      </w:pPr>
    </w:lvl>
    <w:lvl w:ilvl="4" w:tplc="2370D3F6">
      <w:start w:val="1"/>
      <w:numFmt w:val="lowerLetter"/>
      <w:lvlText w:val="%5."/>
      <w:lvlJc w:val="left"/>
      <w:pPr>
        <w:ind w:left="3600" w:hanging="360"/>
      </w:pPr>
    </w:lvl>
    <w:lvl w:ilvl="5" w:tplc="10D06B52">
      <w:start w:val="1"/>
      <w:numFmt w:val="lowerRoman"/>
      <w:lvlText w:val="%6."/>
      <w:lvlJc w:val="right"/>
      <w:pPr>
        <w:ind w:left="4320" w:hanging="180"/>
      </w:pPr>
    </w:lvl>
    <w:lvl w:ilvl="6" w:tplc="8E1C6450">
      <w:start w:val="1"/>
      <w:numFmt w:val="decimal"/>
      <w:lvlText w:val="%7."/>
      <w:lvlJc w:val="left"/>
      <w:pPr>
        <w:ind w:left="5040" w:hanging="360"/>
      </w:pPr>
    </w:lvl>
    <w:lvl w:ilvl="7" w:tplc="DF823C8C">
      <w:start w:val="1"/>
      <w:numFmt w:val="lowerLetter"/>
      <w:lvlText w:val="%8."/>
      <w:lvlJc w:val="left"/>
      <w:pPr>
        <w:ind w:left="5760" w:hanging="360"/>
      </w:pPr>
    </w:lvl>
    <w:lvl w:ilvl="8" w:tplc="22D2299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7E3F6D"/>
    <w:multiLevelType w:val="hybridMultilevel"/>
    <w:tmpl w:val="F710B540"/>
    <w:lvl w:ilvl="0" w:tplc="E1168A90">
      <w:start w:val="1"/>
      <w:numFmt w:val="decimal"/>
      <w:lvlText w:val="%1."/>
      <w:lvlJc w:val="left"/>
      <w:pPr>
        <w:ind w:left="1080" w:hanging="360"/>
      </w:pPr>
    </w:lvl>
    <w:lvl w:ilvl="1" w:tplc="42B21124">
      <w:start w:val="1"/>
      <w:numFmt w:val="lowerLetter"/>
      <w:lvlText w:val="%2."/>
      <w:lvlJc w:val="left"/>
      <w:pPr>
        <w:ind w:left="1800" w:hanging="360"/>
      </w:pPr>
    </w:lvl>
    <w:lvl w:ilvl="2" w:tplc="F1C81A12">
      <w:start w:val="1"/>
      <w:numFmt w:val="lowerRoman"/>
      <w:lvlText w:val="%3."/>
      <w:lvlJc w:val="right"/>
      <w:pPr>
        <w:ind w:left="2520" w:hanging="180"/>
      </w:pPr>
    </w:lvl>
    <w:lvl w:ilvl="3" w:tplc="72E4290C">
      <w:start w:val="1"/>
      <w:numFmt w:val="decimal"/>
      <w:lvlText w:val="%4."/>
      <w:lvlJc w:val="left"/>
      <w:pPr>
        <w:ind w:left="3240" w:hanging="360"/>
      </w:pPr>
    </w:lvl>
    <w:lvl w:ilvl="4" w:tplc="0E4AA042">
      <w:start w:val="1"/>
      <w:numFmt w:val="lowerLetter"/>
      <w:lvlText w:val="%5."/>
      <w:lvlJc w:val="left"/>
      <w:pPr>
        <w:ind w:left="3960" w:hanging="360"/>
      </w:pPr>
    </w:lvl>
    <w:lvl w:ilvl="5" w:tplc="9CDC3C8E">
      <w:start w:val="1"/>
      <w:numFmt w:val="lowerRoman"/>
      <w:lvlText w:val="%6."/>
      <w:lvlJc w:val="right"/>
      <w:pPr>
        <w:ind w:left="4680" w:hanging="180"/>
      </w:pPr>
    </w:lvl>
    <w:lvl w:ilvl="6" w:tplc="8F9CF616">
      <w:start w:val="1"/>
      <w:numFmt w:val="decimal"/>
      <w:lvlText w:val="%7."/>
      <w:lvlJc w:val="left"/>
      <w:pPr>
        <w:ind w:left="5400" w:hanging="360"/>
      </w:pPr>
    </w:lvl>
    <w:lvl w:ilvl="7" w:tplc="4162B0BE">
      <w:start w:val="1"/>
      <w:numFmt w:val="lowerLetter"/>
      <w:lvlText w:val="%8."/>
      <w:lvlJc w:val="left"/>
      <w:pPr>
        <w:ind w:left="6120" w:hanging="360"/>
      </w:pPr>
    </w:lvl>
    <w:lvl w:ilvl="8" w:tplc="FF9C9224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67FB0"/>
    <w:multiLevelType w:val="hybridMultilevel"/>
    <w:tmpl w:val="B1B2A7DA"/>
    <w:lvl w:ilvl="0" w:tplc="C5084B84">
      <w:start w:val="1"/>
      <w:numFmt w:val="decimal"/>
      <w:lvlText w:val="%1."/>
      <w:lvlJc w:val="left"/>
      <w:pPr>
        <w:ind w:left="1069" w:hanging="360"/>
      </w:pPr>
    </w:lvl>
    <w:lvl w:ilvl="1" w:tplc="9B2098A6">
      <w:start w:val="1"/>
      <w:numFmt w:val="lowerLetter"/>
      <w:lvlText w:val="%2."/>
      <w:lvlJc w:val="left"/>
      <w:pPr>
        <w:ind w:left="1789" w:hanging="360"/>
      </w:pPr>
    </w:lvl>
    <w:lvl w:ilvl="2" w:tplc="810E9C3A">
      <w:start w:val="1"/>
      <w:numFmt w:val="lowerRoman"/>
      <w:lvlText w:val="%3."/>
      <w:lvlJc w:val="right"/>
      <w:pPr>
        <w:ind w:left="2509" w:hanging="180"/>
      </w:pPr>
    </w:lvl>
    <w:lvl w:ilvl="3" w:tplc="0D22370C">
      <w:start w:val="1"/>
      <w:numFmt w:val="decimal"/>
      <w:lvlText w:val="%4."/>
      <w:lvlJc w:val="left"/>
      <w:pPr>
        <w:ind w:left="3229" w:hanging="360"/>
      </w:pPr>
    </w:lvl>
    <w:lvl w:ilvl="4" w:tplc="42D657FE">
      <w:start w:val="1"/>
      <w:numFmt w:val="lowerLetter"/>
      <w:lvlText w:val="%5."/>
      <w:lvlJc w:val="left"/>
      <w:pPr>
        <w:ind w:left="3949" w:hanging="360"/>
      </w:pPr>
    </w:lvl>
    <w:lvl w:ilvl="5" w:tplc="2682AE30">
      <w:start w:val="1"/>
      <w:numFmt w:val="lowerRoman"/>
      <w:lvlText w:val="%6."/>
      <w:lvlJc w:val="right"/>
      <w:pPr>
        <w:ind w:left="4669" w:hanging="180"/>
      </w:pPr>
    </w:lvl>
    <w:lvl w:ilvl="6" w:tplc="185E43E8">
      <w:start w:val="1"/>
      <w:numFmt w:val="decimal"/>
      <w:lvlText w:val="%7."/>
      <w:lvlJc w:val="left"/>
      <w:pPr>
        <w:ind w:left="5389" w:hanging="360"/>
      </w:pPr>
    </w:lvl>
    <w:lvl w:ilvl="7" w:tplc="AE0221E0">
      <w:start w:val="1"/>
      <w:numFmt w:val="lowerLetter"/>
      <w:lvlText w:val="%8."/>
      <w:lvlJc w:val="left"/>
      <w:pPr>
        <w:ind w:left="6109" w:hanging="360"/>
      </w:pPr>
    </w:lvl>
    <w:lvl w:ilvl="8" w:tplc="FC08720E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1D502BD"/>
    <w:multiLevelType w:val="hybridMultilevel"/>
    <w:tmpl w:val="5EEE4882"/>
    <w:lvl w:ilvl="0" w:tplc="3B6CE718">
      <w:start w:val="1"/>
      <w:numFmt w:val="decimal"/>
      <w:lvlText w:val="%1."/>
      <w:lvlJc w:val="left"/>
      <w:pPr>
        <w:ind w:left="1353" w:hanging="360"/>
      </w:pPr>
    </w:lvl>
    <w:lvl w:ilvl="1" w:tplc="17509948">
      <w:start w:val="1"/>
      <w:numFmt w:val="lowerLetter"/>
      <w:lvlText w:val="%2."/>
      <w:lvlJc w:val="left"/>
      <w:pPr>
        <w:ind w:left="2073" w:hanging="360"/>
      </w:pPr>
    </w:lvl>
    <w:lvl w:ilvl="2" w:tplc="CEECEE1C">
      <w:start w:val="1"/>
      <w:numFmt w:val="lowerRoman"/>
      <w:lvlText w:val="%3."/>
      <w:lvlJc w:val="right"/>
      <w:pPr>
        <w:ind w:left="2793" w:hanging="180"/>
      </w:pPr>
    </w:lvl>
    <w:lvl w:ilvl="3" w:tplc="39A0307E">
      <w:start w:val="1"/>
      <w:numFmt w:val="decimal"/>
      <w:lvlText w:val="%4."/>
      <w:lvlJc w:val="left"/>
      <w:pPr>
        <w:ind w:left="3513" w:hanging="360"/>
      </w:pPr>
    </w:lvl>
    <w:lvl w:ilvl="4" w:tplc="BFFCB1EE">
      <w:start w:val="1"/>
      <w:numFmt w:val="lowerLetter"/>
      <w:lvlText w:val="%5."/>
      <w:lvlJc w:val="left"/>
      <w:pPr>
        <w:ind w:left="4233" w:hanging="360"/>
      </w:pPr>
    </w:lvl>
    <w:lvl w:ilvl="5" w:tplc="8B3AC934">
      <w:start w:val="1"/>
      <w:numFmt w:val="lowerRoman"/>
      <w:lvlText w:val="%6."/>
      <w:lvlJc w:val="right"/>
      <w:pPr>
        <w:ind w:left="4953" w:hanging="180"/>
      </w:pPr>
    </w:lvl>
    <w:lvl w:ilvl="6" w:tplc="43883C22">
      <w:start w:val="1"/>
      <w:numFmt w:val="decimal"/>
      <w:lvlText w:val="%7."/>
      <w:lvlJc w:val="left"/>
      <w:pPr>
        <w:ind w:left="5673" w:hanging="360"/>
      </w:pPr>
    </w:lvl>
    <w:lvl w:ilvl="7" w:tplc="338029BC">
      <w:start w:val="1"/>
      <w:numFmt w:val="lowerLetter"/>
      <w:lvlText w:val="%8."/>
      <w:lvlJc w:val="left"/>
      <w:pPr>
        <w:ind w:left="6393" w:hanging="360"/>
      </w:pPr>
    </w:lvl>
    <w:lvl w:ilvl="8" w:tplc="71869706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330A3B0E"/>
    <w:multiLevelType w:val="hybridMultilevel"/>
    <w:tmpl w:val="99BC5460"/>
    <w:lvl w:ilvl="0" w:tplc="2FA2C224">
      <w:start w:val="1"/>
      <w:numFmt w:val="decimal"/>
      <w:lvlText w:val="%1)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474752A"/>
    <w:multiLevelType w:val="hybridMultilevel"/>
    <w:tmpl w:val="2D2EAB2A"/>
    <w:lvl w:ilvl="0" w:tplc="DD5E0D34">
      <w:start w:val="1"/>
      <w:numFmt w:val="decimal"/>
      <w:lvlText w:val="%1."/>
      <w:lvlJc w:val="left"/>
      <w:pPr>
        <w:ind w:left="1069" w:hanging="360"/>
      </w:pPr>
    </w:lvl>
    <w:lvl w:ilvl="1" w:tplc="CC8EE76E">
      <w:start w:val="1"/>
      <w:numFmt w:val="lowerLetter"/>
      <w:lvlText w:val="%2."/>
      <w:lvlJc w:val="left"/>
      <w:pPr>
        <w:ind w:left="1789" w:hanging="360"/>
      </w:pPr>
    </w:lvl>
    <w:lvl w:ilvl="2" w:tplc="F536A50E">
      <w:start w:val="1"/>
      <w:numFmt w:val="lowerRoman"/>
      <w:lvlText w:val="%3."/>
      <w:lvlJc w:val="right"/>
      <w:pPr>
        <w:ind w:left="2509" w:hanging="180"/>
      </w:pPr>
    </w:lvl>
    <w:lvl w:ilvl="3" w:tplc="A14A1336">
      <w:start w:val="1"/>
      <w:numFmt w:val="decimal"/>
      <w:lvlText w:val="%4."/>
      <w:lvlJc w:val="left"/>
      <w:pPr>
        <w:ind w:left="3229" w:hanging="360"/>
      </w:pPr>
    </w:lvl>
    <w:lvl w:ilvl="4" w:tplc="606EB872">
      <w:start w:val="1"/>
      <w:numFmt w:val="lowerLetter"/>
      <w:lvlText w:val="%5."/>
      <w:lvlJc w:val="left"/>
      <w:pPr>
        <w:ind w:left="3949" w:hanging="360"/>
      </w:pPr>
    </w:lvl>
    <w:lvl w:ilvl="5" w:tplc="9AD8F8C0">
      <w:start w:val="1"/>
      <w:numFmt w:val="lowerRoman"/>
      <w:lvlText w:val="%6."/>
      <w:lvlJc w:val="right"/>
      <w:pPr>
        <w:ind w:left="4669" w:hanging="180"/>
      </w:pPr>
    </w:lvl>
    <w:lvl w:ilvl="6" w:tplc="95A2091C">
      <w:start w:val="1"/>
      <w:numFmt w:val="decimal"/>
      <w:lvlText w:val="%7."/>
      <w:lvlJc w:val="left"/>
      <w:pPr>
        <w:ind w:left="5389" w:hanging="360"/>
      </w:pPr>
    </w:lvl>
    <w:lvl w:ilvl="7" w:tplc="BE0680F6">
      <w:start w:val="1"/>
      <w:numFmt w:val="lowerLetter"/>
      <w:lvlText w:val="%8."/>
      <w:lvlJc w:val="left"/>
      <w:pPr>
        <w:ind w:left="6109" w:hanging="360"/>
      </w:pPr>
    </w:lvl>
    <w:lvl w:ilvl="8" w:tplc="F9085060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73A7099"/>
    <w:multiLevelType w:val="hybridMultilevel"/>
    <w:tmpl w:val="EC422AAE"/>
    <w:lvl w:ilvl="0" w:tplc="A75E2B52">
      <w:start w:val="1"/>
      <w:numFmt w:val="decimal"/>
      <w:lvlText w:val="%1."/>
      <w:lvlJc w:val="left"/>
      <w:pPr>
        <w:ind w:left="927" w:hanging="360"/>
      </w:pPr>
    </w:lvl>
    <w:lvl w:ilvl="1" w:tplc="3CFC032E">
      <w:start w:val="1"/>
      <w:numFmt w:val="lowerLetter"/>
      <w:lvlText w:val="%2."/>
      <w:lvlJc w:val="left"/>
      <w:pPr>
        <w:ind w:left="1440" w:hanging="360"/>
      </w:pPr>
    </w:lvl>
    <w:lvl w:ilvl="2" w:tplc="53EC1D24">
      <w:start w:val="1"/>
      <w:numFmt w:val="lowerRoman"/>
      <w:lvlText w:val="%3."/>
      <w:lvlJc w:val="right"/>
      <w:pPr>
        <w:ind w:left="2160" w:hanging="180"/>
      </w:pPr>
    </w:lvl>
    <w:lvl w:ilvl="3" w:tplc="33FA4570">
      <w:start w:val="1"/>
      <w:numFmt w:val="decimal"/>
      <w:lvlText w:val="%4."/>
      <w:lvlJc w:val="left"/>
      <w:pPr>
        <w:ind w:left="2880" w:hanging="360"/>
      </w:pPr>
    </w:lvl>
    <w:lvl w:ilvl="4" w:tplc="4E9AC302">
      <w:start w:val="1"/>
      <w:numFmt w:val="lowerLetter"/>
      <w:lvlText w:val="%5."/>
      <w:lvlJc w:val="left"/>
      <w:pPr>
        <w:ind w:left="3600" w:hanging="360"/>
      </w:pPr>
    </w:lvl>
    <w:lvl w:ilvl="5" w:tplc="D75EBF40">
      <w:start w:val="1"/>
      <w:numFmt w:val="lowerRoman"/>
      <w:lvlText w:val="%6."/>
      <w:lvlJc w:val="right"/>
      <w:pPr>
        <w:ind w:left="4320" w:hanging="180"/>
      </w:pPr>
    </w:lvl>
    <w:lvl w:ilvl="6" w:tplc="B1021B32">
      <w:start w:val="1"/>
      <w:numFmt w:val="decimal"/>
      <w:lvlText w:val="%7."/>
      <w:lvlJc w:val="left"/>
      <w:pPr>
        <w:ind w:left="5040" w:hanging="360"/>
      </w:pPr>
    </w:lvl>
    <w:lvl w:ilvl="7" w:tplc="94A4E770">
      <w:start w:val="1"/>
      <w:numFmt w:val="lowerLetter"/>
      <w:lvlText w:val="%8."/>
      <w:lvlJc w:val="left"/>
      <w:pPr>
        <w:ind w:left="5760" w:hanging="360"/>
      </w:pPr>
    </w:lvl>
    <w:lvl w:ilvl="8" w:tplc="6E82F74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574644"/>
    <w:multiLevelType w:val="hybridMultilevel"/>
    <w:tmpl w:val="ACEA027C"/>
    <w:lvl w:ilvl="0" w:tplc="BABC5E86">
      <w:start w:val="1"/>
      <w:numFmt w:val="decimal"/>
      <w:lvlText w:val="%1)"/>
      <w:lvlJc w:val="left"/>
      <w:pPr>
        <w:ind w:left="720" w:hanging="360"/>
      </w:pPr>
    </w:lvl>
    <w:lvl w:ilvl="1" w:tplc="97088744">
      <w:start w:val="1"/>
      <w:numFmt w:val="lowerLetter"/>
      <w:lvlText w:val="%2."/>
      <w:lvlJc w:val="left"/>
      <w:pPr>
        <w:ind w:left="1440" w:hanging="360"/>
      </w:pPr>
    </w:lvl>
    <w:lvl w:ilvl="2" w:tplc="C83C5E4C">
      <w:start w:val="1"/>
      <w:numFmt w:val="lowerRoman"/>
      <w:lvlText w:val="%3."/>
      <w:lvlJc w:val="right"/>
      <w:pPr>
        <w:ind w:left="2160" w:hanging="180"/>
      </w:pPr>
    </w:lvl>
    <w:lvl w:ilvl="3" w:tplc="1F16FEF8">
      <w:start w:val="1"/>
      <w:numFmt w:val="decimal"/>
      <w:lvlText w:val="%4."/>
      <w:lvlJc w:val="left"/>
      <w:pPr>
        <w:ind w:left="2880" w:hanging="360"/>
      </w:pPr>
    </w:lvl>
    <w:lvl w:ilvl="4" w:tplc="0E88E48A">
      <w:start w:val="1"/>
      <w:numFmt w:val="lowerLetter"/>
      <w:lvlText w:val="%5."/>
      <w:lvlJc w:val="left"/>
      <w:pPr>
        <w:ind w:left="3600" w:hanging="360"/>
      </w:pPr>
    </w:lvl>
    <w:lvl w:ilvl="5" w:tplc="28104560">
      <w:start w:val="1"/>
      <w:numFmt w:val="lowerRoman"/>
      <w:lvlText w:val="%6."/>
      <w:lvlJc w:val="right"/>
      <w:pPr>
        <w:ind w:left="4320" w:hanging="180"/>
      </w:pPr>
    </w:lvl>
    <w:lvl w:ilvl="6" w:tplc="EA44ED6A">
      <w:start w:val="1"/>
      <w:numFmt w:val="decimal"/>
      <w:lvlText w:val="%7."/>
      <w:lvlJc w:val="left"/>
      <w:pPr>
        <w:ind w:left="5040" w:hanging="360"/>
      </w:pPr>
    </w:lvl>
    <w:lvl w:ilvl="7" w:tplc="81561EA2">
      <w:start w:val="1"/>
      <w:numFmt w:val="lowerLetter"/>
      <w:lvlText w:val="%8."/>
      <w:lvlJc w:val="left"/>
      <w:pPr>
        <w:ind w:left="5760" w:hanging="360"/>
      </w:pPr>
    </w:lvl>
    <w:lvl w:ilvl="8" w:tplc="70586AB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BE4C60"/>
    <w:multiLevelType w:val="hybridMultilevel"/>
    <w:tmpl w:val="8FEE2450"/>
    <w:lvl w:ilvl="0" w:tplc="74766580">
      <w:start w:val="1"/>
      <w:numFmt w:val="decimal"/>
      <w:lvlText w:val="%1."/>
      <w:lvlJc w:val="left"/>
      <w:pPr>
        <w:ind w:left="360" w:hanging="360"/>
      </w:pPr>
    </w:lvl>
    <w:lvl w:ilvl="1" w:tplc="7C0C512E">
      <w:start w:val="1"/>
      <w:numFmt w:val="lowerLetter"/>
      <w:lvlText w:val="%2."/>
      <w:lvlJc w:val="left"/>
      <w:pPr>
        <w:ind w:left="1080" w:hanging="360"/>
      </w:pPr>
    </w:lvl>
    <w:lvl w:ilvl="2" w:tplc="D5522392">
      <w:start w:val="1"/>
      <w:numFmt w:val="lowerRoman"/>
      <w:lvlText w:val="%3."/>
      <w:lvlJc w:val="right"/>
      <w:pPr>
        <w:ind w:left="1800" w:hanging="180"/>
      </w:pPr>
    </w:lvl>
    <w:lvl w:ilvl="3" w:tplc="2576A4DE">
      <w:start w:val="1"/>
      <w:numFmt w:val="decimal"/>
      <w:lvlText w:val="%4."/>
      <w:lvlJc w:val="left"/>
      <w:pPr>
        <w:ind w:left="2520" w:hanging="360"/>
      </w:pPr>
    </w:lvl>
    <w:lvl w:ilvl="4" w:tplc="494EB5C4">
      <w:start w:val="1"/>
      <w:numFmt w:val="lowerLetter"/>
      <w:lvlText w:val="%5."/>
      <w:lvlJc w:val="left"/>
      <w:pPr>
        <w:ind w:left="3240" w:hanging="360"/>
      </w:pPr>
    </w:lvl>
    <w:lvl w:ilvl="5" w:tplc="8E5E53F4">
      <w:start w:val="1"/>
      <w:numFmt w:val="lowerRoman"/>
      <w:lvlText w:val="%6."/>
      <w:lvlJc w:val="right"/>
      <w:pPr>
        <w:ind w:left="3960" w:hanging="180"/>
      </w:pPr>
    </w:lvl>
    <w:lvl w:ilvl="6" w:tplc="48DA2A16">
      <w:start w:val="1"/>
      <w:numFmt w:val="decimal"/>
      <w:lvlText w:val="%7."/>
      <w:lvlJc w:val="left"/>
      <w:pPr>
        <w:ind w:left="4680" w:hanging="360"/>
      </w:pPr>
    </w:lvl>
    <w:lvl w:ilvl="7" w:tplc="0C6CF998">
      <w:start w:val="1"/>
      <w:numFmt w:val="lowerLetter"/>
      <w:lvlText w:val="%8."/>
      <w:lvlJc w:val="left"/>
      <w:pPr>
        <w:ind w:left="5400" w:hanging="360"/>
      </w:pPr>
    </w:lvl>
    <w:lvl w:ilvl="8" w:tplc="E222EB44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4970B4"/>
    <w:multiLevelType w:val="hybridMultilevel"/>
    <w:tmpl w:val="0E54F220"/>
    <w:lvl w:ilvl="0" w:tplc="6B587644">
      <w:start w:val="3"/>
      <w:numFmt w:val="decimal"/>
      <w:lvlText w:val="%1."/>
      <w:lvlJc w:val="left"/>
      <w:pPr>
        <w:ind w:left="1069" w:hanging="360"/>
      </w:pPr>
    </w:lvl>
    <w:lvl w:ilvl="1" w:tplc="9162CFE4">
      <w:start w:val="1"/>
      <w:numFmt w:val="lowerLetter"/>
      <w:lvlText w:val="%2."/>
      <w:lvlJc w:val="left"/>
      <w:pPr>
        <w:ind w:left="1789" w:hanging="360"/>
      </w:pPr>
    </w:lvl>
    <w:lvl w:ilvl="2" w:tplc="EC8C7CB8">
      <w:start w:val="1"/>
      <w:numFmt w:val="lowerRoman"/>
      <w:lvlText w:val="%3."/>
      <w:lvlJc w:val="right"/>
      <w:pPr>
        <w:ind w:left="2509" w:hanging="180"/>
      </w:pPr>
    </w:lvl>
    <w:lvl w:ilvl="3" w:tplc="37D65D98">
      <w:start w:val="1"/>
      <w:numFmt w:val="decimal"/>
      <w:lvlText w:val="%4."/>
      <w:lvlJc w:val="left"/>
      <w:pPr>
        <w:ind w:left="3229" w:hanging="360"/>
      </w:pPr>
    </w:lvl>
    <w:lvl w:ilvl="4" w:tplc="087A884C">
      <w:start w:val="1"/>
      <w:numFmt w:val="lowerLetter"/>
      <w:lvlText w:val="%5."/>
      <w:lvlJc w:val="left"/>
      <w:pPr>
        <w:ind w:left="3949" w:hanging="360"/>
      </w:pPr>
    </w:lvl>
    <w:lvl w:ilvl="5" w:tplc="6AFE24B8">
      <w:start w:val="1"/>
      <w:numFmt w:val="lowerRoman"/>
      <w:lvlText w:val="%6."/>
      <w:lvlJc w:val="right"/>
      <w:pPr>
        <w:ind w:left="4669" w:hanging="180"/>
      </w:pPr>
    </w:lvl>
    <w:lvl w:ilvl="6" w:tplc="2B662E24">
      <w:start w:val="1"/>
      <w:numFmt w:val="decimal"/>
      <w:lvlText w:val="%7."/>
      <w:lvlJc w:val="left"/>
      <w:pPr>
        <w:ind w:left="5389" w:hanging="360"/>
      </w:pPr>
    </w:lvl>
    <w:lvl w:ilvl="7" w:tplc="7C02BFC4">
      <w:start w:val="1"/>
      <w:numFmt w:val="lowerLetter"/>
      <w:lvlText w:val="%8."/>
      <w:lvlJc w:val="left"/>
      <w:pPr>
        <w:ind w:left="6109" w:hanging="360"/>
      </w:pPr>
    </w:lvl>
    <w:lvl w:ilvl="8" w:tplc="4D1E09B2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9CB2E43"/>
    <w:multiLevelType w:val="hybridMultilevel"/>
    <w:tmpl w:val="F5322880"/>
    <w:lvl w:ilvl="0" w:tplc="0CBE54B4">
      <w:start w:val="1"/>
      <w:numFmt w:val="decimal"/>
      <w:lvlText w:val="%1)"/>
      <w:lvlJc w:val="left"/>
      <w:pPr>
        <w:ind w:left="720" w:hanging="360"/>
      </w:pPr>
    </w:lvl>
    <w:lvl w:ilvl="1" w:tplc="108AEB86">
      <w:start w:val="1"/>
      <w:numFmt w:val="lowerLetter"/>
      <w:lvlText w:val="%2."/>
      <w:lvlJc w:val="left"/>
      <w:pPr>
        <w:ind w:left="1440" w:hanging="360"/>
      </w:pPr>
    </w:lvl>
    <w:lvl w:ilvl="2" w:tplc="1DFEF618">
      <w:start w:val="1"/>
      <w:numFmt w:val="lowerRoman"/>
      <w:lvlText w:val="%3."/>
      <w:lvlJc w:val="right"/>
      <w:pPr>
        <w:ind w:left="2160" w:hanging="180"/>
      </w:pPr>
    </w:lvl>
    <w:lvl w:ilvl="3" w:tplc="7E46B2E4">
      <w:start w:val="1"/>
      <w:numFmt w:val="decimal"/>
      <w:lvlText w:val="%4."/>
      <w:lvlJc w:val="left"/>
      <w:pPr>
        <w:ind w:left="2880" w:hanging="360"/>
      </w:pPr>
    </w:lvl>
    <w:lvl w:ilvl="4" w:tplc="423C5CC6">
      <w:start w:val="1"/>
      <w:numFmt w:val="lowerLetter"/>
      <w:lvlText w:val="%5."/>
      <w:lvlJc w:val="left"/>
      <w:pPr>
        <w:ind w:left="3600" w:hanging="360"/>
      </w:pPr>
    </w:lvl>
    <w:lvl w:ilvl="5" w:tplc="B68CC514">
      <w:start w:val="1"/>
      <w:numFmt w:val="lowerRoman"/>
      <w:lvlText w:val="%6."/>
      <w:lvlJc w:val="right"/>
      <w:pPr>
        <w:ind w:left="4320" w:hanging="180"/>
      </w:pPr>
    </w:lvl>
    <w:lvl w:ilvl="6" w:tplc="36C80720">
      <w:start w:val="1"/>
      <w:numFmt w:val="decimal"/>
      <w:lvlText w:val="%7."/>
      <w:lvlJc w:val="left"/>
      <w:pPr>
        <w:ind w:left="5040" w:hanging="360"/>
      </w:pPr>
    </w:lvl>
    <w:lvl w:ilvl="7" w:tplc="B914D9EA">
      <w:start w:val="1"/>
      <w:numFmt w:val="lowerLetter"/>
      <w:lvlText w:val="%8."/>
      <w:lvlJc w:val="left"/>
      <w:pPr>
        <w:ind w:left="5760" w:hanging="360"/>
      </w:pPr>
    </w:lvl>
    <w:lvl w:ilvl="8" w:tplc="6910F08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2A7F48"/>
    <w:multiLevelType w:val="hybridMultilevel"/>
    <w:tmpl w:val="9EFC9048"/>
    <w:lvl w:ilvl="0" w:tplc="999676E0">
      <w:start w:val="1"/>
      <w:numFmt w:val="decimal"/>
      <w:lvlText w:val="%1."/>
      <w:lvlJc w:val="left"/>
      <w:pPr>
        <w:ind w:left="2119" w:hanging="1410"/>
      </w:pPr>
    </w:lvl>
    <w:lvl w:ilvl="1" w:tplc="ED5EBEC8">
      <w:start w:val="1"/>
      <w:numFmt w:val="lowerLetter"/>
      <w:lvlText w:val="%2."/>
      <w:lvlJc w:val="left"/>
      <w:pPr>
        <w:ind w:left="1789" w:hanging="360"/>
      </w:pPr>
    </w:lvl>
    <w:lvl w:ilvl="2" w:tplc="9D762F4A">
      <w:start w:val="1"/>
      <w:numFmt w:val="lowerRoman"/>
      <w:lvlText w:val="%3."/>
      <w:lvlJc w:val="right"/>
      <w:pPr>
        <w:ind w:left="2509" w:hanging="180"/>
      </w:pPr>
    </w:lvl>
    <w:lvl w:ilvl="3" w:tplc="7B28101C">
      <w:start w:val="1"/>
      <w:numFmt w:val="decimal"/>
      <w:lvlText w:val="%4."/>
      <w:lvlJc w:val="left"/>
      <w:pPr>
        <w:ind w:left="3229" w:hanging="360"/>
      </w:pPr>
    </w:lvl>
    <w:lvl w:ilvl="4" w:tplc="532A0B70">
      <w:start w:val="1"/>
      <w:numFmt w:val="lowerLetter"/>
      <w:lvlText w:val="%5."/>
      <w:lvlJc w:val="left"/>
      <w:pPr>
        <w:ind w:left="3949" w:hanging="360"/>
      </w:pPr>
    </w:lvl>
    <w:lvl w:ilvl="5" w:tplc="4B2087BA">
      <w:start w:val="1"/>
      <w:numFmt w:val="lowerRoman"/>
      <w:lvlText w:val="%6."/>
      <w:lvlJc w:val="right"/>
      <w:pPr>
        <w:ind w:left="4669" w:hanging="180"/>
      </w:pPr>
    </w:lvl>
    <w:lvl w:ilvl="6" w:tplc="519E7A06">
      <w:start w:val="1"/>
      <w:numFmt w:val="decimal"/>
      <w:lvlText w:val="%7."/>
      <w:lvlJc w:val="left"/>
      <w:pPr>
        <w:ind w:left="5389" w:hanging="360"/>
      </w:pPr>
    </w:lvl>
    <w:lvl w:ilvl="7" w:tplc="D3643D06">
      <w:start w:val="1"/>
      <w:numFmt w:val="lowerLetter"/>
      <w:lvlText w:val="%8."/>
      <w:lvlJc w:val="left"/>
      <w:pPr>
        <w:ind w:left="6109" w:hanging="360"/>
      </w:pPr>
    </w:lvl>
    <w:lvl w:ilvl="8" w:tplc="5B9CCBEA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E321502"/>
    <w:multiLevelType w:val="hybridMultilevel"/>
    <w:tmpl w:val="3662D2B0"/>
    <w:lvl w:ilvl="0" w:tplc="49128F32">
      <w:start w:val="1"/>
      <w:numFmt w:val="decimal"/>
      <w:lvlText w:val="%1."/>
      <w:lvlJc w:val="left"/>
      <w:pPr>
        <w:ind w:left="1069" w:hanging="360"/>
      </w:pPr>
    </w:lvl>
    <w:lvl w:ilvl="1" w:tplc="037AA00E">
      <w:start w:val="1"/>
      <w:numFmt w:val="lowerLetter"/>
      <w:lvlText w:val="%2."/>
      <w:lvlJc w:val="left"/>
      <w:pPr>
        <w:ind w:left="1789" w:hanging="360"/>
      </w:pPr>
    </w:lvl>
    <w:lvl w:ilvl="2" w:tplc="AE8A9598">
      <w:start w:val="1"/>
      <w:numFmt w:val="lowerRoman"/>
      <w:lvlText w:val="%3."/>
      <w:lvlJc w:val="right"/>
      <w:pPr>
        <w:ind w:left="2509" w:hanging="180"/>
      </w:pPr>
    </w:lvl>
    <w:lvl w:ilvl="3" w:tplc="67B403AA">
      <w:start w:val="1"/>
      <w:numFmt w:val="decimal"/>
      <w:lvlText w:val="%4."/>
      <w:lvlJc w:val="left"/>
      <w:pPr>
        <w:ind w:left="3229" w:hanging="360"/>
      </w:pPr>
    </w:lvl>
    <w:lvl w:ilvl="4" w:tplc="1180A1B2">
      <w:start w:val="1"/>
      <w:numFmt w:val="lowerLetter"/>
      <w:lvlText w:val="%5."/>
      <w:lvlJc w:val="left"/>
      <w:pPr>
        <w:ind w:left="3949" w:hanging="360"/>
      </w:pPr>
    </w:lvl>
    <w:lvl w:ilvl="5" w:tplc="A052F25C">
      <w:start w:val="1"/>
      <w:numFmt w:val="lowerRoman"/>
      <w:lvlText w:val="%6."/>
      <w:lvlJc w:val="right"/>
      <w:pPr>
        <w:ind w:left="4669" w:hanging="180"/>
      </w:pPr>
    </w:lvl>
    <w:lvl w:ilvl="6" w:tplc="66182602">
      <w:start w:val="1"/>
      <w:numFmt w:val="decimal"/>
      <w:lvlText w:val="%7."/>
      <w:lvlJc w:val="left"/>
      <w:pPr>
        <w:ind w:left="5389" w:hanging="360"/>
      </w:pPr>
    </w:lvl>
    <w:lvl w:ilvl="7" w:tplc="6B60E2B8">
      <w:start w:val="1"/>
      <w:numFmt w:val="lowerLetter"/>
      <w:lvlText w:val="%8."/>
      <w:lvlJc w:val="left"/>
      <w:pPr>
        <w:ind w:left="6109" w:hanging="360"/>
      </w:pPr>
    </w:lvl>
    <w:lvl w:ilvl="8" w:tplc="4EB0456C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EE575A7"/>
    <w:multiLevelType w:val="hybridMultilevel"/>
    <w:tmpl w:val="CD42FB42"/>
    <w:lvl w:ilvl="0" w:tplc="C3202320">
      <w:start w:val="1"/>
      <w:numFmt w:val="decimal"/>
      <w:lvlText w:val="%1."/>
      <w:lvlJc w:val="left"/>
      <w:pPr>
        <w:ind w:left="1429" w:hanging="360"/>
      </w:pPr>
    </w:lvl>
    <w:lvl w:ilvl="1" w:tplc="D0EA43AE">
      <w:start w:val="1"/>
      <w:numFmt w:val="lowerLetter"/>
      <w:lvlText w:val="%2."/>
      <w:lvlJc w:val="left"/>
      <w:pPr>
        <w:ind w:left="2149" w:hanging="360"/>
      </w:pPr>
    </w:lvl>
    <w:lvl w:ilvl="2" w:tplc="F5C4F8C4">
      <w:start w:val="1"/>
      <w:numFmt w:val="lowerRoman"/>
      <w:lvlText w:val="%3."/>
      <w:lvlJc w:val="right"/>
      <w:pPr>
        <w:ind w:left="2869" w:hanging="180"/>
      </w:pPr>
    </w:lvl>
    <w:lvl w:ilvl="3" w:tplc="3A28A4A6">
      <w:start w:val="1"/>
      <w:numFmt w:val="decimal"/>
      <w:lvlText w:val="%4."/>
      <w:lvlJc w:val="left"/>
      <w:pPr>
        <w:ind w:left="3589" w:hanging="360"/>
      </w:pPr>
    </w:lvl>
    <w:lvl w:ilvl="4" w:tplc="1FAC8094">
      <w:start w:val="1"/>
      <w:numFmt w:val="lowerLetter"/>
      <w:lvlText w:val="%5."/>
      <w:lvlJc w:val="left"/>
      <w:pPr>
        <w:ind w:left="4309" w:hanging="360"/>
      </w:pPr>
    </w:lvl>
    <w:lvl w:ilvl="5" w:tplc="373083CA">
      <w:start w:val="1"/>
      <w:numFmt w:val="lowerRoman"/>
      <w:lvlText w:val="%6."/>
      <w:lvlJc w:val="right"/>
      <w:pPr>
        <w:ind w:left="5029" w:hanging="180"/>
      </w:pPr>
    </w:lvl>
    <w:lvl w:ilvl="6" w:tplc="5F2EEE78">
      <w:start w:val="1"/>
      <w:numFmt w:val="decimal"/>
      <w:lvlText w:val="%7."/>
      <w:lvlJc w:val="left"/>
      <w:pPr>
        <w:ind w:left="5749" w:hanging="360"/>
      </w:pPr>
    </w:lvl>
    <w:lvl w:ilvl="7" w:tplc="0D86488E">
      <w:start w:val="1"/>
      <w:numFmt w:val="lowerLetter"/>
      <w:lvlText w:val="%8."/>
      <w:lvlJc w:val="left"/>
      <w:pPr>
        <w:ind w:left="6469" w:hanging="360"/>
      </w:pPr>
    </w:lvl>
    <w:lvl w:ilvl="8" w:tplc="E46A7402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F7A50E9"/>
    <w:multiLevelType w:val="hybridMultilevel"/>
    <w:tmpl w:val="A01CE5F6"/>
    <w:lvl w:ilvl="0" w:tplc="CB807ED8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/>
      </w:rPr>
    </w:lvl>
    <w:lvl w:ilvl="1" w:tplc="9A6A463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19CAACD6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FB86FDFA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E9F2B13E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403ED9F8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926E1CDA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2C9263F2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AB603138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2">
    <w:nsid w:val="54EC3022"/>
    <w:multiLevelType w:val="hybridMultilevel"/>
    <w:tmpl w:val="6FA6B502"/>
    <w:lvl w:ilvl="0" w:tplc="B97AEDB0">
      <w:start w:val="1"/>
      <w:numFmt w:val="decimal"/>
      <w:pStyle w:val="1"/>
      <w:lvlText w:val="%1."/>
      <w:lvlJc w:val="left"/>
      <w:pPr>
        <w:ind w:left="1495" w:hanging="360"/>
      </w:pPr>
      <w:rPr>
        <w:b w:val="0"/>
      </w:rPr>
    </w:lvl>
    <w:lvl w:ilvl="1" w:tplc="1B7CCFDC">
      <w:start w:val="1"/>
      <w:numFmt w:val="lowerLetter"/>
      <w:lvlText w:val="%2."/>
      <w:lvlJc w:val="left"/>
      <w:pPr>
        <w:ind w:left="2574" w:hanging="360"/>
      </w:pPr>
    </w:lvl>
    <w:lvl w:ilvl="2" w:tplc="D34226BE">
      <w:start w:val="1"/>
      <w:numFmt w:val="lowerRoman"/>
      <w:lvlText w:val="%3."/>
      <w:lvlJc w:val="right"/>
      <w:pPr>
        <w:ind w:left="3294" w:hanging="180"/>
      </w:pPr>
    </w:lvl>
    <w:lvl w:ilvl="3" w:tplc="C5CC9A7E">
      <w:start w:val="1"/>
      <w:numFmt w:val="decimal"/>
      <w:lvlText w:val="%4."/>
      <w:lvlJc w:val="left"/>
      <w:pPr>
        <w:ind w:left="4014" w:hanging="360"/>
      </w:pPr>
    </w:lvl>
    <w:lvl w:ilvl="4" w:tplc="48149A7A">
      <w:start w:val="1"/>
      <w:numFmt w:val="lowerLetter"/>
      <w:lvlText w:val="%5."/>
      <w:lvlJc w:val="left"/>
      <w:pPr>
        <w:ind w:left="4734" w:hanging="360"/>
      </w:pPr>
    </w:lvl>
    <w:lvl w:ilvl="5" w:tplc="E29AB548">
      <w:start w:val="1"/>
      <w:numFmt w:val="lowerRoman"/>
      <w:lvlText w:val="%6."/>
      <w:lvlJc w:val="right"/>
      <w:pPr>
        <w:ind w:left="5454" w:hanging="180"/>
      </w:pPr>
    </w:lvl>
    <w:lvl w:ilvl="6" w:tplc="F9EEEA4C">
      <w:start w:val="1"/>
      <w:numFmt w:val="decimal"/>
      <w:lvlText w:val="%7."/>
      <w:lvlJc w:val="left"/>
      <w:pPr>
        <w:ind w:left="6174" w:hanging="360"/>
      </w:pPr>
    </w:lvl>
    <w:lvl w:ilvl="7" w:tplc="2D3CB0A4">
      <w:start w:val="1"/>
      <w:numFmt w:val="lowerLetter"/>
      <w:lvlText w:val="%8."/>
      <w:lvlJc w:val="left"/>
      <w:pPr>
        <w:ind w:left="6894" w:hanging="360"/>
      </w:pPr>
    </w:lvl>
    <w:lvl w:ilvl="8" w:tplc="154E90E0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6D535CAF"/>
    <w:multiLevelType w:val="hybridMultilevel"/>
    <w:tmpl w:val="E49264E8"/>
    <w:lvl w:ilvl="0" w:tplc="8B62B1A8">
      <w:start w:val="1"/>
      <w:numFmt w:val="decimal"/>
      <w:lvlText w:val="%1)"/>
      <w:lvlJc w:val="left"/>
      <w:pPr>
        <w:ind w:left="1429" w:hanging="360"/>
      </w:pPr>
    </w:lvl>
    <w:lvl w:ilvl="1" w:tplc="14A6A132">
      <w:start w:val="1"/>
      <w:numFmt w:val="lowerLetter"/>
      <w:lvlText w:val="%2."/>
      <w:lvlJc w:val="left"/>
      <w:pPr>
        <w:ind w:left="2149" w:hanging="360"/>
      </w:pPr>
    </w:lvl>
    <w:lvl w:ilvl="2" w:tplc="86C6CEFC">
      <w:start w:val="1"/>
      <w:numFmt w:val="lowerRoman"/>
      <w:lvlText w:val="%3."/>
      <w:lvlJc w:val="right"/>
      <w:pPr>
        <w:ind w:left="2869" w:hanging="180"/>
      </w:pPr>
    </w:lvl>
    <w:lvl w:ilvl="3" w:tplc="505E9778">
      <w:start w:val="1"/>
      <w:numFmt w:val="decimal"/>
      <w:lvlText w:val="%4."/>
      <w:lvlJc w:val="left"/>
      <w:pPr>
        <w:ind w:left="3589" w:hanging="360"/>
      </w:pPr>
    </w:lvl>
    <w:lvl w:ilvl="4" w:tplc="5BDA2322">
      <w:start w:val="1"/>
      <w:numFmt w:val="lowerLetter"/>
      <w:lvlText w:val="%5."/>
      <w:lvlJc w:val="left"/>
      <w:pPr>
        <w:ind w:left="4309" w:hanging="360"/>
      </w:pPr>
    </w:lvl>
    <w:lvl w:ilvl="5" w:tplc="39FAAF00">
      <w:start w:val="1"/>
      <w:numFmt w:val="lowerRoman"/>
      <w:lvlText w:val="%6."/>
      <w:lvlJc w:val="right"/>
      <w:pPr>
        <w:ind w:left="5029" w:hanging="180"/>
      </w:pPr>
    </w:lvl>
    <w:lvl w:ilvl="6" w:tplc="0396147E">
      <w:start w:val="1"/>
      <w:numFmt w:val="decimal"/>
      <w:lvlText w:val="%7."/>
      <w:lvlJc w:val="left"/>
      <w:pPr>
        <w:ind w:left="5749" w:hanging="360"/>
      </w:pPr>
    </w:lvl>
    <w:lvl w:ilvl="7" w:tplc="8886ED32">
      <w:start w:val="1"/>
      <w:numFmt w:val="lowerLetter"/>
      <w:lvlText w:val="%8."/>
      <w:lvlJc w:val="left"/>
      <w:pPr>
        <w:ind w:left="6469" w:hanging="360"/>
      </w:pPr>
    </w:lvl>
    <w:lvl w:ilvl="8" w:tplc="461E5DE6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713266A2"/>
    <w:multiLevelType w:val="hybridMultilevel"/>
    <w:tmpl w:val="58727DDA"/>
    <w:lvl w:ilvl="0" w:tplc="A8B812AC">
      <w:start w:val="1"/>
      <w:numFmt w:val="decimal"/>
      <w:lvlText w:val="%1."/>
      <w:lvlJc w:val="left"/>
      <w:pPr>
        <w:ind w:left="1069" w:hanging="360"/>
      </w:pPr>
    </w:lvl>
    <w:lvl w:ilvl="1" w:tplc="9A22B37C">
      <w:start w:val="1"/>
      <w:numFmt w:val="lowerLetter"/>
      <w:lvlText w:val="%2."/>
      <w:lvlJc w:val="left"/>
      <w:pPr>
        <w:ind w:left="1789" w:hanging="360"/>
      </w:pPr>
    </w:lvl>
    <w:lvl w:ilvl="2" w:tplc="12326402">
      <w:start w:val="1"/>
      <w:numFmt w:val="lowerRoman"/>
      <w:lvlText w:val="%3."/>
      <w:lvlJc w:val="right"/>
      <w:pPr>
        <w:ind w:left="2509" w:hanging="180"/>
      </w:pPr>
    </w:lvl>
    <w:lvl w:ilvl="3" w:tplc="27B264DC">
      <w:start w:val="1"/>
      <w:numFmt w:val="decimal"/>
      <w:lvlText w:val="%4."/>
      <w:lvlJc w:val="left"/>
      <w:pPr>
        <w:ind w:left="3229" w:hanging="360"/>
      </w:pPr>
    </w:lvl>
    <w:lvl w:ilvl="4" w:tplc="B20C206E">
      <w:start w:val="1"/>
      <w:numFmt w:val="lowerLetter"/>
      <w:lvlText w:val="%5."/>
      <w:lvlJc w:val="left"/>
      <w:pPr>
        <w:ind w:left="3949" w:hanging="360"/>
      </w:pPr>
    </w:lvl>
    <w:lvl w:ilvl="5" w:tplc="9044E9BE">
      <w:start w:val="1"/>
      <w:numFmt w:val="lowerRoman"/>
      <w:lvlText w:val="%6."/>
      <w:lvlJc w:val="right"/>
      <w:pPr>
        <w:ind w:left="4669" w:hanging="180"/>
      </w:pPr>
    </w:lvl>
    <w:lvl w:ilvl="6" w:tplc="BB16F222">
      <w:start w:val="1"/>
      <w:numFmt w:val="decimal"/>
      <w:lvlText w:val="%7."/>
      <w:lvlJc w:val="left"/>
      <w:pPr>
        <w:ind w:left="5389" w:hanging="360"/>
      </w:pPr>
    </w:lvl>
    <w:lvl w:ilvl="7" w:tplc="C3EAA15C">
      <w:start w:val="1"/>
      <w:numFmt w:val="lowerLetter"/>
      <w:lvlText w:val="%8."/>
      <w:lvlJc w:val="left"/>
      <w:pPr>
        <w:ind w:left="6109" w:hanging="360"/>
      </w:pPr>
    </w:lvl>
    <w:lvl w:ilvl="8" w:tplc="CC9286D2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24C20DE"/>
    <w:multiLevelType w:val="hybridMultilevel"/>
    <w:tmpl w:val="4AE0F1D6"/>
    <w:lvl w:ilvl="0" w:tplc="52FCFBC4">
      <w:start w:val="1"/>
      <w:numFmt w:val="decimal"/>
      <w:lvlText w:val="%1."/>
      <w:lvlJc w:val="left"/>
      <w:pPr>
        <w:ind w:left="2629" w:hanging="360"/>
      </w:pPr>
    </w:lvl>
    <w:lvl w:ilvl="1" w:tplc="45368FB6">
      <w:start w:val="1"/>
      <w:numFmt w:val="lowerLetter"/>
      <w:lvlText w:val="%2."/>
      <w:lvlJc w:val="left"/>
      <w:pPr>
        <w:ind w:left="1789" w:hanging="360"/>
      </w:pPr>
    </w:lvl>
    <w:lvl w:ilvl="2" w:tplc="B9183C28">
      <w:start w:val="1"/>
      <w:numFmt w:val="lowerRoman"/>
      <w:lvlText w:val="%3."/>
      <w:lvlJc w:val="right"/>
      <w:pPr>
        <w:ind w:left="2509" w:hanging="180"/>
      </w:pPr>
    </w:lvl>
    <w:lvl w:ilvl="3" w:tplc="23D4F89A">
      <w:start w:val="1"/>
      <w:numFmt w:val="decimal"/>
      <w:lvlText w:val="%4."/>
      <w:lvlJc w:val="left"/>
      <w:pPr>
        <w:ind w:left="3229" w:hanging="360"/>
      </w:pPr>
    </w:lvl>
    <w:lvl w:ilvl="4" w:tplc="C5421A6A">
      <w:start w:val="1"/>
      <w:numFmt w:val="lowerLetter"/>
      <w:lvlText w:val="%5."/>
      <w:lvlJc w:val="left"/>
      <w:pPr>
        <w:ind w:left="3949" w:hanging="360"/>
      </w:pPr>
    </w:lvl>
    <w:lvl w:ilvl="5" w:tplc="A31ABE24">
      <w:start w:val="1"/>
      <w:numFmt w:val="lowerRoman"/>
      <w:lvlText w:val="%6."/>
      <w:lvlJc w:val="right"/>
      <w:pPr>
        <w:ind w:left="4669" w:hanging="180"/>
      </w:pPr>
    </w:lvl>
    <w:lvl w:ilvl="6" w:tplc="069CD216">
      <w:start w:val="1"/>
      <w:numFmt w:val="decimal"/>
      <w:lvlText w:val="%7."/>
      <w:lvlJc w:val="left"/>
      <w:pPr>
        <w:ind w:left="5389" w:hanging="360"/>
      </w:pPr>
    </w:lvl>
    <w:lvl w:ilvl="7" w:tplc="4628DDC6">
      <w:start w:val="1"/>
      <w:numFmt w:val="lowerLetter"/>
      <w:lvlText w:val="%8."/>
      <w:lvlJc w:val="left"/>
      <w:pPr>
        <w:ind w:left="6109" w:hanging="360"/>
      </w:pPr>
    </w:lvl>
    <w:lvl w:ilvl="8" w:tplc="7B4E00A6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5365866"/>
    <w:multiLevelType w:val="hybridMultilevel"/>
    <w:tmpl w:val="28583F22"/>
    <w:lvl w:ilvl="0" w:tplc="5DD428C8">
      <w:start w:val="1"/>
      <w:numFmt w:val="decimal"/>
      <w:lvlText w:val="%1"/>
      <w:lvlJc w:val="left"/>
      <w:pPr>
        <w:ind w:left="720" w:hanging="360"/>
      </w:pPr>
    </w:lvl>
    <w:lvl w:ilvl="1" w:tplc="D8E21406">
      <w:start w:val="1"/>
      <w:numFmt w:val="lowerLetter"/>
      <w:lvlText w:val="%2."/>
      <w:lvlJc w:val="left"/>
      <w:pPr>
        <w:ind w:left="1440" w:hanging="360"/>
      </w:pPr>
    </w:lvl>
    <w:lvl w:ilvl="2" w:tplc="A61608D4">
      <w:start w:val="1"/>
      <w:numFmt w:val="lowerRoman"/>
      <w:lvlText w:val="%3."/>
      <w:lvlJc w:val="right"/>
      <w:pPr>
        <w:ind w:left="2160" w:hanging="180"/>
      </w:pPr>
    </w:lvl>
    <w:lvl w:ilvl="3" w:tplc="0EBA31B8">
      <w:start w:val="1"/>
      <w:numFmt w:val="decimal"/>
      <w:lvlText w:val="%4."/>
      <w:lvlJc w:val="left"/>
      <w:pPr>
        <w:ind w:left="2880" w:hanging="360"/>
      </w:pPr>
    </w:lvl>
    <w:lvl w:ilvl="4" w:tplc="CD408582">
      <w:start w:val="1"/>
      <w:numFmt w:val="lowerLetter"/>
      <w:lvlText w:val="%5."/>
      <w:lvlJc w:val="left"/>
      <w:pPr>
        <w:ind w:left="3600" w:hanging="360"/>
      </w:pPr>
    </w:lvl>
    <w:lvl w:ilvl="5" w:tplc="6B864A68">
      <w:start w:val="1"/>
      <w:numFmt w:val="lowerRoman"/>
      <w:lvlText w:val="%6."/>
      <w:lvlJc w:val="right"/>
      <w:pPr>
        <w:ind w:left="4320" w:hanging="180"/>
      </w:pPr>
    </w:lvl>
    <w:lvl w:ilvl="6" w:tplc="DC0EBD0A">
      <w:start w:val="1"/>
      <w:numFmt w:val="decimal"/>
      <w:lvlText w:val="%7."/>
      <w:lvlJc w:val="left"/>
      <w:pPr>
        <w:ind w:left="5040" w:hanging="360"/>
      </w:pPr>
    </w:lvl>
    <w:lvl w:ilvl="7" w:tplc="B000A412">
      <w:start w:val="1"/>
      <w:numFmt w:val="lowerLetter"/>
      <w:lvlText w:val="%8."/>
      <w:lvlJc w:val="left"/>
      <w:pPr>
        <w:ind w:left="5760" w:hanging="360"/>
      </w:pPr>
    </w:lvl>
    <w:lvl w:ilvl="8" w:tplc="EDDA599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0B438A"/>
    <w:multiLevelType w:val="hybridMultilevel"/>
    <w:tmpl w:val="AF1673BC"/>
    <w:lvl w:ilvl="0" w:tplc="5D6C96B0">
      <w:start w:val="1"/>
      <w:numFmt w:val="lowerLetter"/>
      <w:lvlText w:val="%1)"/>
      <w:lvlJc w:val="left"/>
      <w:pPr>
        <w:ind w:left="720" w:hanging="360"/>
      </w:pPr>
    </w:lvl>
    <w:lvl w:ilvl="1" w:tplc="4308FE3C">
      <w:start w:val="1"/>
      <w:numFmt w:val="lowerLetter"/>
      <w:lvlText w:val="%2."/>
      <w:lvlJc w:val="left"/>
      <w:pPr>
        <w:ind w:left="1440" w:hanging="360"/>
      </w:pPr>
    </w:lvl>
    <w:lvl w:ilvl="2" w:tplc="07E8D15E">
      <w:start w:val="1"/>
      <w:numFmt w:val="lowerRoman"/>
      <w:lvlText w:val="%3."/>
      <w:lvlJc w:val="right"/>
      <w:pPr>
        <w:ind w:left="2160" w:hanging="180"/>
      </w:pPr>
    </w:lvl>
    <w:lvl w:ilvl="3" w:tplc="BE7E844A">
      <w:start w:val="1"/>
      <w:numFmt w:val="decimal"/>
      <w:lvlText w:val="%4."/>
      <w:lvlJc w:val="left"/>
      <w:pPr>
        <w:ind w:left="2880" w:hanging="360"/>
      </w:pPr>
    </w:lvl>
    <w:lvl w:ilvl="4" w:tplc="80F474DC">
      <w:start w:val="1"/>
      <w:numFmt w:val="lowerLetter"/>
      <w:lvlText w:val="%5."/>
      <w:lvlJc w:val="left"/>
      <w:pPr>
        <w:ind w:left="3600" w:hanging="360"/>
      </w:pPr>
    </w:lvl>
    <w:lvl w:ilvl="5" w:tplc="B1F805BC">
      <w:start w:val="1"/>
      <w:numFmt w:val="lowerRoman"/>
      <w:lvlText w:val="%6."/>
      <w:lvlJc w:val="right"/>
      <w:pPr>
        <w:ind w:left="4320" w:hanging="180"/>
      </w:pPr>
    </w:lvl>
    <w:lvl w:ilvl="6" w:tplc="5D68DEC0">
      <w:start w:val="1"/>
      <w:numFmt w:val="decimal"/>
      <w:lvlText w:val="%7."/>
      <w:lvlJc w:val="left"/>
      <w:pPr>
        <w:ind w:left="5040" w:hanging="360"/>
      </w:pPr>
    </w:lvl>
    <w:lvl w:ilvl="7" w:tplc="E6D651BE">
      <w:start w:val="1"/>
      <w:numFmt w:val="lowerLetter"/>
      <w:lvlText w:val="%8."/>
      <w:lvlJc w:val="left"/>
      <w:pPr>
        <w:ind w:left="5760" w:hanging="360"/>
      </w:pPr>
    </w:lvl>
    <w:lvl w:ilvl="8" w:tplc="7EE0F3A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25"/>
  </w:num>
  <w:num w:numId="5">
    <w:abstractNumId w:val="16"/>
  </w:num>
  <w:num w:numId="6">
    <w:abstractNumId w:val="9"/>
  </w:num>
  <w:num w:numId="7">
    <w:abstractNumId w:val="24"/>
  </w:num>
  <w:num w:numId="8">
    <w:abstractNumId w:val="12"/>
  </w:num>
  <w:num w:numId="9">
    <w:abstractNumId w:val="22"/>
  </w:num>
  <w:num w:numId="10">
    <w:abstractNumId w:val="20"/>
  </w:num>
  <w:num w:numId="11">
    <w:abstractNumId w:val="18"/>
  </w:num>
  <w:num w:numId="12">
    <w:abstractNumId w:val="17"/>
  </w:num>
  <w:num w:numId="13">
    <w:abstractNumId w:val="23"/>
  </w:num>
  <w:num w:numId="14">
    <w:abstractNumId w:val="0"/>
  </w:num>
  <w:num w:numId="15">
    <w:abstractNumId w:val="27"/>
  </w:num>
  <w:num w:numId="16">
    <w:abstractNumId w:val="10"/>
  </w:num>
  <w:num w:numId="17">
    <w:abstractNumId w:val="1"/>
  </w:num>
  <w:num w:numId="18">
    <w:abstractNumId w:val="21"/>
  </w:num>
  <w:num w:numId="19">
    <w:abstractNumId w:val="14"/>
  </w:num>
  <w:num w:numId="20">
    <w:abstractNumId w:val="19"/>
  </w:num>
  <w:num w:numId="21">
    <w:abstractNumId w:val="26"/>
  </w:num>
  <w:num w:numId="22">
    <w:abstractNumId w:val="7"/>
  </w:num>
  <w:num w:numId="23">
    <w:abstractNumId w:val="15"/>
  </w:num>
  <w:num w:numId="24">
    <w:abstractNumId w:val="2"/>
  </w:num>
  <w:num w:numId="25">
    <w:abstractNumId w:val="13"/>
  </w:num>
  <w:num w:numId="26">
    <w:abstractNumId w:val="11"/>
  </w:num>
  <w:num w:numId="27">
    <w:abstractNumId w:val="6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39D"/>
    <w:rsid w:val="00010606"/>
    <w:rsid w:val="0002013A"/>
    <w:rsid w:val="0003672C"/>
    <w:rsid w:val="0007381D"/>
    <w:rsid w:val="0008239D"/>
    <w:rsid w:val="0009556A"/>
    <w:rsid w:val="000E0EA9"/>
    <w:rsid w:val="0012001C"/>
    <w:rsid w:val="00136596"/>
    <w:rsid w:val="0014459B"/>
    <w:rsid w:val="00157C1A"/>
    <w:rsid w:val="001B0DFB"/>
    <w:rsid w:val="001B16DA"/>
    <w:rsid w:val="001B3D69"/>
    <w:rsid w:val="001B577E"/>
    <w:rsid w:val="001D3389"/>
    <w:rsid w:val="00214ED6"/>
    <w:rsid w:val="00253B44"/>
    <w:rsid w:val="0026097F"/>
    <w:rsid w:val="00267C7F"/>
    <w:rsid w:val="00274341"/>
    <w:rsid w:val="00284DD6"/>
    <w:rsid w:val="002B1F2E"/>
    <w:rsid w:val="002C4111"/>
    <w:rsid w:val="00323563"/>
    <w:rsid w:val="0032490C"/>
    <w:rsid w:val="003351BF"/>
    <w:rsid w:val="003462A4"/>
    <w:rsid w:val="00351ADB"/>
    <w:rsid w:val="0036025D"/>
    <w:rsid w:val="00396156"/>
    <w:rsid w:val="003A2B03"/>
    <w:rsid w:val="003B7A21"/>
    <w:rsid w:val="0042371D"/>
    <w:rsid w:val="00423B16"/>
    <w:rsid w:val="004358CE"/>
    <w:rsid w:val="004458AF"/>
    <w:rsid w:val="00456D87"/>
    <w:rsid w:val="00474679"/>
    <w:rsid w:val="00481FB1"/>
    <w:rsid w:val="0048449E"/>
    <w:rsid w:val="004A129F"/>
    <w:rsid w:val="004F689F"/>
    <w:rsid w:val="00506793"/>
    <w:rsid w:val="00507CAF"/>
    <w:rsid w:val="005270E7"/>
    <w:rsid w:val="00533B7F"/>
    <w:rsid w:val="00575083"/>
    <w:rsid w:val="005A630C"/>
    <w:rsid w:val="005E7C3D"/>
    <w:rsid w:val="00612FAA"/>
    <w:rsid w:val="00615EA3"/>
    <w:rsid w:val="00642A01"/>
    <w:rsid w:val="0068199E"/>
    <w:rsid w:val="00681C1A"/>
    <w:rsid w:val="00681F1F"/>
    <w:rsid w:val="006A6D2F"/>
    <w:rsid w:val="006B2EBA"/>
    <w:rsid w:val="006C2F9D"/>
    <w:rsid w:val="006D7C8C"/>
    <w:rsid w:val="006E1F40"/>
    <w:rsid w:val="006E36D4"/>
    <w:rsid w:val="006F121B"/>
    <w:rsid w:val="00701F87"/>
    <w:rsid w:val="00791E4B"/>
    <w:rsid w:val="007C2C42"/>
    <w:rsid w:val="007D692B"/>
    <w:rsid w:val="007F5795"/>
    <w:rsid w:val="007F7E63"/>
    <w:rsid w:val="00802F5D"/>
    <w:rsid w:val="008566F4"/>
    <w:rsid w:val="008A5FEF"/>
    <w:rsid w:val="008B20BE"/>
    <w:rsid w:val="008C37FE"/>
    <w:rsid w:val="008D7E5B"/>
    <w:rsid w:val="008E599A"/>
    <w:rsid w:val="008F14FC"/>
    <w:rsid w:val="009421D7"/>
    <w:rsid w:val="00945160"/>
    <w:rsid w:val="00956339"/>
    <w:rsid w:val="009B00C2"/>
    <w:rsid w:val="009D1CE8"/>
    <w:rsid w:val="009D5878"/>
    <w:rsid w:val="009E6828"/>
    <w:rsid w:val="009F3B6B"/>
    <w:rsid w:val="00A032B3"/>
    <w:rsid w:val="00A174ED"/>
    <w:rsid w:val="00A52762"/>
    <w:rsid w:val="00A60DA2"/>
    <w:rsid w:val="00A80BA2"/>
    <w:rsid w:val="00A8796F"/>
    <w:rsid w:val="00A92768"/>
    <w:rsid w:val="00AA2B9F"/>
    <w:rsid w:val="00AC630E"/>
    <w:rsid w:val="00AD537D"/>
    <w:rsid w:val="00AD5A65"/>
    <w:rsid w:val="00B52EC7"/>
    <w:rsid w:val="00B8546D"/>
    <w:rsid w:val="00BC033F"/>
    <w:rsid w:val="00BD2634"/>
    <w:rsid w:val="00BE1970"/>
    <w:rsid w:val="00C157D3"/>
    <w:rsid w:val="00C5447F"/>
    <w:rsid w:val="00C60668"/>
    <w:rsid w:val="00C653C9"/>
    <w:rsid w:val="00C77780"/>
    <w:rsid w:val="00C83B08"/>
    <w:rsid w:val="00C84D41"/>
    <w:rsid w:val="00C8533A"/>
    <w:rsid w:val="00C91FF6"/>
    <w:rsid w:val="00CB506A"/>
    <w:rsid w:val="00D011F5"/>
    <w:rsid w:val="00D11CCD"/>
    <w:rsid w:val="00D217C4"/>
    <w:rsid w:val="00D52F34"/>
    <w:rsid w:val="00D64B4F"/>
    <w:rsid w:val="00D74BAC"/>
    <w:rsid w:val="00D802E0"/>
    <w:rsid w:val="00D84E52"/>
    <w:rsid w:val="00DA0AA5"/>
    <w:rsid w:val="00DA7DB7"/>
    <w:rsid w:val="00E168BD"/>
    <w:rsid w:val="00E34167"/>
    <w:rsid w:val="00E44CD6"/>
    <w:rsid w:val="00EB78E2"/>
    <w:rsid w:val="00EC37D1"/>
    <w:rsid w:val="00EC59E8"/>
    <w:rsid w:val="00EF38AC"/>
    <w:rsid w:val="00F076F9"/>
    <w:rsid w:val="00F244E9"/>
    <w:rsid w:val="00F40E33"/>
    <w:rsid w:val="00F534D5"/>
    <w:rsid w:val="00F67975"/>
    <w:rsid w:val="00F97DD8"/>
    <w:rsid w:val="00FA7097"/>
    <w:rsid w:val="00FC4E71"/>
    <w:rsid w:val="00FD64D5"/>
    <w:rsid w:val="00FF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0">
    <w:name w:val="heading 1"/>
    <w:basedOn w:val="a"/>
    <w:next w:val="a"/>
    <w:link w:val="11"/>
    <w:uiPriority w:val="99"/>
    <w:qFormat/>
    <w:pPr>
      <w:keepNext/>
      <w:ind w:firstLine="0"/>
      <w:jc w:val="both"/>
      <w:outlineLvl w:val="0"/>
    </w:pPr>
    <w:rPr>
      <w:sz w:val="28"/>
      <w:lang w:val="en-US" w:eastAsia="en-US"/>
    </w:rPr>
  </w:style>
  <w:style w:type="paragraph" w:styleId="2">
    <w:name w:val="heading 2"/>
    <w:basedOn w:val="a"/>
    <w:next w:val="a"/>
    <w:link w:val="20"/>
    <w:uiPriority w:val="99"/>
    <w:qFormat/>
    <w:pPr>
      <w:widowControl w:val="0"/>
      <w:spacing w:before="75"/>
      <w:jc w:val="center"/>
      <w:outlineLvl w:val="1"/>
    </w:pPr>
    <w:rPr>
      <w:rFonts w:ascii="Arial" w:hAnsi="Arial"/>
      <w:b/>
      <w:bCs/>
      <w:i/>
      <w:iCs/>
      <w:sz w:val="24"/>
      <w:szCs w:val="24"/>
      <w:u w:val="single"/>
    </w:rPr>
  </w:style>
  <w:style w:type="paragraph" w:styleId="3">
    <w:name w:val="heading 3"/>
    <w:basedOn w:val="a"/>
    <w:next w:val="a"/>
    <w:link w:val="30"/>
    <w:uiPriority w:val="99"/>
    <w:qFormat/>
    <w:pPr>
      <w:outlineLvl w:val="2"/>
    </w:pPr>
    <w:rPr>
      <w:sz w:val="20"/>
      <w:lang w:val="en-US" w:eastAsia="en-US"/>
    </w:rPr>
  </w:style>
  <w:style w:type="paragraph" w:styleId="4">
    <w:name w:val="heading 4"/>
    <w:basedOn w:val="a"/>
    <w:next w:val="a"/>
    <w:link w:val="40"/>
    <w:uiPriority w:val="99"/>
    <w:qFormat/>
    <w:pPr>
      <w:outlineLvl w:val="3"/>
    </w:pPr>
    <w:rPr>
      <w:i/>
      <w:iCs/>
      <w:lang w:val="en-US"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08"/>
    </w:pPr>
  </w:style>
  <w:style w:type="paragraph" w:styleId="a5">
    <w:name w:val="No Spacing"/>
    <w:link w:val="a6"/>
    <w:uiPriority w:val="1"/>
    <w:qFormat/>
    <w:rPr>
      <w:lang w:eastAsia="zh-CN"/>
    </w:rPr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"/>
    <w:link w:val="a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 w:eastAsia="en-US"/>
    </w:rPr>
  </w:style>
  <w:style w:type="character" w:customStyle="1" w:styleId="HeaderChar">
    <w:name w:val="Header Char"/>
    <w:uiPriority w:val="99"/>
  </w:style>
  <w:style w:type="paragraph" w:styleId="af">
    <w:name w:val="footer"/>
    <w:basedOn w:val="a"/>
    <w:link w:val="af0"/>
    <w:uiPriority w:val="99"/>
    <w:pPr>
      <w:tabs>
        <w:tab w:val="center" w:pos="4153"/>
        <w:tab w:val="right" w:pos="8306"/>
      </w:tabs>
    </w:pPr>
    <w:rPr>
      <w:lang w:val="en-US" w:eastAsia="en-US"/>
    </w:rPr>
  </w:style>
  <w:style w:type="character" w:customStyle="1" w:styleId="FooterChar">
    <w:name w:val="Footer Char"/>
    <w:uiPriority w:val="99"/>
  </w:style>
  <w:style w:type="paragraph" w:styleId="af1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CaptionChar">
    <w:name w:val="Caption Char"/>
    <w:uiPriority w:val="99"/>
  </w:style>
  <w:style w:type="table" w:styleId="af2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Pr>
      <w:rFonts w:ascii="Tahoma" w:hAnsi="Tahoma" w:cs="Tahoma"/>
      <w:color w:val="336699"/>
      <w:u w:val="none"/>
    </w:rPr>
  </w:style>
  <w:style w:type="paragraph" w:styleId="af4">
    <w:name w:val="footnote text"/>
    <w:basedOn w:val="a"/>
    <w:link w:val="af5"/>
    <w:rPr>
      <w:sz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aliases w:val="Текст сновски,fr,Ciae niinee I,Footnotes refss,Знак сноски 1,Знак сноски-FN,Ciae niinee-FN,Appel note de bas de page,Referencia nota al pie,Footnote Reference Superscript,Footnote Reference Arial,BVI fnr,SUPERS,Footnote symbol"/>
    <w:uiPriority w:val="99"/>
    <w:rPr>
      <w:vertAlign w:val="superscript"/>
    </w:rPr>
  </w:style>
  <w:style w:type="paragraph" w:styleId="af7">
    <w:name w:val="endnote text"/>
    <w:basedOn w:val="a"/>
    <w:link w:val="af8"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9">
    <w:name w:val="endnote reference"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  <w:rPr>
      <w:lang w:eastAsia="zh-CN"/>
    </w:rPr>
  </w:style>
  <w:style w:type="paragraph" w:styleId="afb">
    <w:name w:val="table of figures"/>
    <w:basedOn w:val="a"/>
    <w:next w:val="a"/>
    <w:uiPriority w:val="99"/>
    <w:unhideWhenUsed/>
  </w:style>
  <w:style w:type="paragraph" w:styleId="afc">
    <w:name w:val="Body Text"/>
    <w:basedOn w:val="a"/>
    <w:next w:val="a"/>
    <w:link w:val="afd"/>
    <w:pPr>
      <w:ind w:firstLine="0"/>
      <w:jc w:val="both"/>
    </w:pPr>
    <w:rPr>
      <w:sz w:val="22"/>
      <w:lang w:val="en-US" w:eastAsia="en-US"/>
    </w:rPr>
  </w:style>
  <w:style w:type="character" w:styleId="afe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  <w:rPr>
      <w:lang w:val="en-US" w:eastAsia="en-US"/>
    </w:rPr>
  </w:style>
  <w:style w:type="paragraph" w:customStyle="1" w:styleId="aff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0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1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  <w:lang w:val="en-US" w:eastAsia="en-US"/>
    </w:rPr>
  </w:style>
  <w:style w:type="character" w:customStyle="1" w:styleId="11">
    <w:name w:val="Заголовок 1 Знак"/>
    <w:link w:val="10"/>
    <w:uiPriority w:val="99"/>
    <w:rPr>
      <w:sz w:val="28"/>
      <w:lang w:val="en-US" w:eastAsia="en-US"/>
    </w:rPr>
  </w:style>
  <w:style w:type="character" w:customStyle="1" w:styleId="20">
    <w:name w:val="Заголовок 2 Знак"/>
    <w:link w:val="2"/>
    <w:uiPriority w:val="99"/>
    <w:rPr>
      <w:rFonts w:ascii="Arial" w:hAnsi="Arial" w:cs="Arial"/>
      <w:b/>
      <w:bCs/>
      <w:i/>
      <w:iCs/>
      <w:sz w:val="24"/>
      <w:szCs w:val="24"/>
      <w:u w:val="single"/>
    </w:rPr>
  </w:style>
  <w:style w:type="character" w:customStyle="1" w:styleId="30">
    <w:name w:val="Заголовок 3 Знак"/>
    <w:link w:val="3"/>
    <w:uiPriority w:val="99"/>
    <w:rPr>
      <w:rFonts w:ascii="Arial" w:hAnsi="Arial" w:cs="Arial"/>
      <w:b/>
      <w:bCs/>
      <w:u w:val="single"/>
    </w:rPr>
  </w:style>
  <w:style w:type="character" w:customStyle="1" w:styleId="40">
    <w:name w:val="Заголовок 4 Знак"/>
    <w:link w:val="4"/>
    <w:uiPriority w:val="99"/>
    <w:rPr>
      <w:rFonts w:ascii="Arial" w:hAnsi="Arial" w:cs="Arial"/>
      <w:b/>
      <w:bCs/>
      <w:i/>
      <w:iCs/>
      <w:u w:val="single"/>
    </w:rPr>
  </w:style>
  <w:style w:type="numbering" w:customStyle="1" w:styleId="13">
    <w:name w:val="Нет списка1"/>
    <w:next w:val="a2"/>
    <w:semiHidden/>
    <w:unhideWhenUsed/>
  </w:style>
  <w:style w:type="paragraph" w:styleId="aff2">
    <w:name w:val="Balloon Text"/>
    <w:basedOn w:val="a"/>
    <w:link w:val="aff3"/>
    <w:pPr>
      <w:ind w:firstLine="0"/>
    </w:pPr>
    <w:rPr>
      <w:rFonts w:ascii="Tahoma" w:hAnsi="Tahoma"/>
      <w:sz w:val="16"/>
      <w:szCs w:val="16"/>
      <w:lang w:val="en-US" w:eastAsia="en-US"/>
    </w:rPr>
  </w:style>
  <w:style w:type="character" w:customStyle="1" w:styleId="aff3">
    <w:name w:val="Текст выноски Знак"/>
    <w:link w:val="aff2"/>
    <w:rPr>
      <w:rFonts w:ascii="Tahoma" w:hAnsi="Tahoma"/>
      <w:sz w:val="16"/>
      <w:szCs w:val="16"/>
      <w:lang w:val="en-US" w:eastAsia="en-US"/>
    </w:rPr>
  </w:style>
  <w:style w:type="paragraph" w:customStyle="1" w:styleId="aff4">
    <w:name w:val="Прижатый влево"/>
    <w:basedOn w:val="a"/>
    <w:next w:val="a"/>
    <w:uiPriority w:val="99"/>
    <w:pPr>
      <w:widowControl w:val="0"/>
      <w:ind w:firstLine="0"/>
    </w:pPr>
    <w:rPr>
      <w:rFonts w:ascii="Arial" w:hAnsi="Arial" w:cs="Arial"/>
      <w:szCs w:val="26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character" w:customStyle="1" w:styleId="afd">
    <w:name w:val="Основной текст Знак"/>
    <w:link w:val="afc"/>
    <w:rPr>
      <w:sz w:val="22"/>
    </w:rPr>
  </w:style>
  <w:style w:type="paragraph" w:customStyle="1" w:styleId="11Char">
    <w:name w:val="Знак1 Знак Знак Знак Знак Знак Знак Знак Знак1 Char"/>
    <w:basedOn w:val="a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character" w:customStyle="1" w:styleId="af0">
    <w:name w:val="Нижний колонтитул Знак"/>
    <w:link w:val="af"/>
    <w:uiPriority w:val="99"/>
    <w:rPr>
      <w:sz w:val="26"/>
    </w:rPr>
  </w:style>
  <w:style w:type="paragraph" w:customStyle="1" w:styleId="ConsPlusNormal">
    <w:name w:val="ConsPlusNormal"/>
    <w:link w:val="ConsPlusNormal0"/>
    <w:rPr>
      <w:sz w:val="26"/>
      <w:szCs w:val="26"/>
    </w:rPr>
  </w:style>
  <w:style w:type="character" w:customStyle="1" w:styleId="25">
    <w:name w:val="Основной текст 2 Знак"/>
    <w:link w:val="24"/>
    <w:rPr>
      <w:sz w:val="26"/>
    </w:rPr>
  </w:style>
  <w:style w:type="character" w:customStyle="1" w:styleId="ae">
    <w:name w:val="Верхний колонтитул Знак"/>
    <w:link w:val="ad"/>
    <w:uiPriority w:val="99"/>
    <w:rPr>
      <w:b/>
      <w:caps/>
      <w:sz w:val="28"/>
    </w:rPr>
  </w:style>
  <w:style w:type="table" w:customStyle="1" w:styleId="TableNormal">
    <w:name w:val="Table Normal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5">
    <w:name w:val="Body Text Indent"/>
    <w:basedOn w:val="a"/>
    <w:link w:val="aff6"/>
    <w:pPr>
      <w:spacing w:after="120"/>
      <w:ind w:left="283" w:firstLine="0"/>
    </w:pPr>
    <w:rPr>
      <w:sz w:val="24"/>
      <w:lang w:val="en-US" w:eastAsia="en-US"/>
    </w:rPr>
  </w:style>
  <w:style w:type="character" w:customStyle="1" w:styleId="aff6">
    <w:name w:val="Основной текст с отступом Знак"/>
    <w:link w:val="aff5"/>
    <w:rPr>
      <w:sz w:val="24"/>
      <w:lang w:val="en-US" w:eastAsia="en-US"/>
    </w:rPr>
  </w:style>
  <w:style w:type="paragraph" w:customStyle="1" w:styleId="ConsPlusNonformat">
    <w:name w:val="ConsPlusNonformat"/>
    <w:rPr>
      <w:rFonts w:ascii="Courier New" w:hAnsi="Courier New" w:cs="Courier New"/>
    </w:rPr>
  </w:style>
  <w:style w:type="numbering" w:customStyle="1" w:styleId="110">
    <w:name w:val="Нет списка11"/>
    <w:next w:val="a2"/>
    <w:semiHidden/>
  </w:style>
  <w:style w:type="numbering" w:customStyle="1" w:styleId="26">
    <w:name w:val="Нет списка2"/>
    <w:next w:val="a2"/>
    <w:uiPriority w:val="99"/>
    <w:semiHidden/>
    <w:unhideWhenUsed/>
  </w:style>
  <w:style w:type="numbering" w:customStyle="1" w:styleId="34">
    <w:name w:val="Нет списка3"/>
    <w:next w:val="a2"/>
    <w:semiHidden/>
  </w:style>
  <w:style w:type="numbering" w:customStyle="1" w:styleId="42">
    <w:name w:val="Нет списка4"/>
    <w:next w:val="a2"/>
    <w:uiPriority w:val="99"/>
    <w:semiHidden/>
    <w:unhideWhenUsed/>
  </w:style>
  <w:style w:type="numbering" w:customStyle="1" w:styleId="120">
    <w:name w:val="Нет списка12"/>
    <w:next w:val="a2"/>
    <w:semiHidden/>
  </w:style>
  <w:style w:type="numbering" w:customStyle="1" w:styleId="210">
    <w:name w:val="Нет списка21"/>
    <w:next w:val="a2"/>
    <w:uiPriority w:val="99"/>
    <w:semiHidden/>
    <w:unhideWhenUsed/>
  </w:style>
  <w:style w:type="numbering" w:customStyle="1" w:styleId="310">
    <w:name w:val="Нет списка31"/>
    <w:next w:val="a2"/>
    <w:semiHidden/>
  </w:style>
  <w:style w:type="numbering" w:customStyle="1" w:styleId="52">
    <w:name w:val="Нет списка5"/>
    <w:next w:val="a2"/>
    <w:uiPriority w:val="99"/>
    <w:semiHidden/>
    <w:unhideWhenUsed/>
  </w:style>
  <w:style w:type="numbering" w:customStyle="1" w:styleId="130">
    <w:name w:val="Нет списка13"/>
    <w:next w:val="a2"/>
    <w:semiHidden/>
  </w:style>
  <w:style w:type="numbering" w:customStyle="1" w:styleId="220">
    <w:name w:val="Нет списка22"/>
    <w:next w:val="a2"/>
    <w:uiPriority w:val="99"/>
    <w:semiHidden/>
    <w:unhideWhenUsed/>
  </w:style>
  <w:style w:type="numbering" w:customStyle="1" w:styleId="320">
    <w:name w:val="Нет списка32"/>
    <w:next w:val="a2"/>
    <w:semiHidden/>
  </w:style>
  <w:style w:type="character" w:customStyle="1" w:styleId="pt-a0">
    <w:name w:val="pt-a0"/>
  </w:style>
  <w:style w:type="numbering" w:customStyle="1" w:styleId="62">
    <w:name w:val="Нет списка6"/>
    <w:next w:val="a2"/>
    <w:uiPriority w:val="99"/>
    <w:semiHidden/>
    <w:unhideWhenUsed/>
  </w:style>
  <w:style w:type="character" w:styleId="aff7">
    <w:name w:val="FollowedHyperlink"/>
    <w:uiPriority w:val="99"/>
    <w:unhideWhenUsed/>
    <w:rPr>
      <w:color w:val="800080"/>
      <w:u w:val="single"/>
    </w:rPr>
  </w:style>
  <w:style w:type="paragraph" w:customStyle="1" w:styleId="xl65">
    <w:name w:val="xl65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24"/>
      <w:szCs w:val="24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10101"/>
      <w:sz w:val="24"/>
      <w:szCs w:val="24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</w:pPr>
    <w:rPr>
      <w:color w:val="000000"/>
      <w:sz w:val="24"/>
      <w:szCs w:val="24"/>
    </w:rPr>
  </w:style>
  <w:style w:type="paragraph" w:customStyle="1" w:styleId="xl75">
    <w:name w:val="xl75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78">
    <w:name w:val="xl78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6">
    <w:name w:val="xl8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8">
    <w:name w:val="xl88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9">
    <w:name w:val="xl89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0">
    <w:name w:val="xl90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94">
    <w:name w:val="xl9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table" w:customStyle="1" w:styleId="15">
    <w:name w:val="Сетка таблицы1"/>
    <w:basedOn w:val="a1"/>
    <w:next w:val="af2"/>
    <w:uiPriority w:val="3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character" w:styleId="aff8">
    <w:name w:val="annotation reference"/>
    <w:rPr>
      <w:sz w:val="16"/>
      <w:szCs w:val="16"/>
    </w:rPr>
  </w:style>
  <w:style w:type="paragraph" w:styleId="aff9">
    <w:name w:val="annotation text"/>
    <w:basedOn w:val="a"/>
    <w:link w:val="affa"/>
    <w:rPr>
      <w:sz w:val="20"/>
    </w:rPr>
  </w:style>
  <w:style w:type="character" w:customStyle="1" w:styleId="affa">
    <w:name w:val="Текст примечания Знак"/>
    <w:basedOn w:val="a0"/>
    <w:link w:val="aff9"/>
  </w:style>
  <w:style w:type="paragraph" w:styleId="affb">
    <w:name w:val="annotation subject"/>
    <w:basedOn w:val="aff9"/>
    <w:next w:val="aff9"/>
    <w:link w:val="affc"/>
    <w:rPr>
      <w:b/>
      <w:bCs/>
      <w:lang w:val="en-US" w:eastAsia="en-US"/>
    </w:rPr>
  </w:style>
  <w:style w:type="character" w:customStyle="1" w:styleId="affc">
    <w:name w:val="Тема примечания Знак"/>
    <w:link w:val="affb"/>
    <w:rPr>
      <w:b/>
      <w:bCs/>
    </w:rPr>
  </w:style>
  <w:style w:type="character" w:customStyle="1" w:styleId="pharmaction">
    <w:name w:val="pharm_action"/>
  </w:style>
  <w:style w:type="paragraph" w:customStyle="1" w:styleId="1">
    <w:name w:val="Стиль1"/>
    <w:basedOn w:val="a3"/>
    <w:link w:val="16"/>
    <w:qFormat/>
    <w:pPr>
      <w:numPr>
        <w:numId w:val="9"/>
      </w:numPr>
      <w:spacing w:line="360" w:lineRule="auto"/>
      <w:contextualSpacing/>
      <w:jc w:val="both"/>
    </w:pPr>
    <w:rPr>
      <w:rFonts w:eastAsia="Calibri"/>
      <w:sz w:val="28"/>
      <w:szCs w:val="28"/>
      <w:lang w:val="en-US" w:eastAsia="en-US"/>
    </w:rPr>
  </w:style>
  <w:style w:type="character" w:customStyle="1" w:styleId="16">
    <w:name w:val="Стиль1 Знак"/>
    <w:link w:val="1"/>
    <w:rPr>
      <w:rFonts w:eastAsia="Calibri"/>
      <w:sz w:val="28"/>
      <w:szCs w:val="28"/>
      <w:lang w:eastAsia="en-US"/>
    </w:rPr>
  </w:style>
  <w:style w:type="character" w:customStyle="1" w:styleId="affd">
    <w:name w:val="Цветовое выделение"/>
    <w:uiPriority w:val="99"/>
    <w:rPr>
      <w:color w:val="0000FF"/>
    </w:rPr>
  </w:style>
  <w:style w:type="character" w:customStyle="1" w:styleId="affe">
    <w:name w:val="Гипертекстовая ссылка"/>
    <w:uiPriority w:val="99"/>
    <w:rPr>
      <w:color w:val="008000"/>
    </w:rPr>
  </w:style>
  <w:style w:type="paragraph" w:customStyle="1" w:styleId="afff">
    <w:name w:val="Внимание"/>
    <w:basedOn w:val="a"/>
    <w:next w:val="a"/>
    <w:uiPriority w:val="99"/>
    <w:pPr>
      <w:widowControl w:val="0"/>
      <w:spacing w:before="240" w:after="240"/>
      <w:ind w:left="420" w:right="420" w:firstLine="300"/>
      <w:jc w:val="both"/>
    </w:pPr>
    <w:rPr>
      <w:rFonts w:ascii="Arial" w:hAnsi="Arial" w:cs="Arial"/>
      <w:sz w:val="20"/>
      <w:shd w:val="clear" w:color="auto" w:fill="F5F3DA"/>
    </w:rPr>
  </w:style>
  <w:style w:type="paragraph" w:customStyle="1" w:styleId="afff0">
    <w:name w:val="Внимание: криминал!"/>
    <w:basedOn w:val="afff"/>
    <w:next w:val="a"/>
    <w:uiPriority w:val="99"/>
  </w:style>
  <w:style w:type="paragraph" w:customStyle="1" w:styleId="afff1">
    <w:name w:val="Внимание: недобросовестность"/>
    <w:basedOn w:val="afff"/>
    <w:next w:val="a"/>
    <w:uiPriority w:val="99"/>
  </w:style>
  <w:style w:type="paragraph" w:customStyle="1" w:styleId="afff2">
    <w:name w:val="Заголовок статьи"/>
    <w:basedOn w:val="a"/>
    <w:next w:val="a"/>
    <w:uiPriority w:val="99"/>
    <w:pPr>
      <w:widowControl w:val="0"/>
      <w:ind w:left="2321" w:hanging="1601"/>
      <w:jc w:val="both"/>
    </w:pPr>
    <w:rPr>
      <w:rFonts w:ascii="Arial" w:hAnsi="Arial" w:cs="Arial"/>
      <w:sz w:val="20"/>
    </w:rPr>
  </w:style>
  <w:style w:type="paragraph" w:customStyle="1" w:styleId="afff3">
    <w:name w:val="Заголовок ЭР (левое окно)"/>
    <w:basedOn w:val="a"/>
    <w:next w:val="a"/>
    <w:uiPriority w:val="99"/>
    <w:pPr>
      <w:widowControl w:val="0"/>
      <w:spacing w:before="300" w:after="250"/>
      <w:ind w:firstLine="0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4">
    <w:name w:val="Заголовок ЭР (правое окно)"/>
    <w:basedOn w:val="afff3"/>
    <w:next w:val="a"/>
    <w:uiPriority w:val="99"/>
    <w:pPr>
      <w:spacing w:after="0"/>
      <w:jc w:val="left"/>
    </w:pPr>
  </w:style>
  <w:style w:type="paragraph" w:customStyle="1" w:styleId="afff5">
    <w:name w:val="Нормальный (справка)"/>
    <w:basedOn w:val="a"/>
    <w:next w:val="a"/>
    <w:uiPriority w:val="99"/>
    <w:pPr>
      <w:widowControl w:val="0"/>
      <w:ind w:left="118" w:right="118" w:firstLine="0"/>
    </w:pPr>
    <w:rPr>
      <w:rFonts w:ascii="Arial" w:hAnsi="Arial" w:cs="Arial"/>
      <w:sz w:val="20"/>
    </w:rPr>
  </w:style>
  <w:style w:type="paragraph" w:customStyle="1" w:styleId="afff6">
    <w:name w:val="Комментарий"/>
    <w:basedOn w:val="afff5"/>
    <w:next w:val="a"/>
    <w:uiPriority w:val="99"/>
    <w:pPr>
      <w:spacing w:before="75"/>
      <w:jc w:val="both"/>
    </w:pPr>
    <w:rPr>
      <w:i/>
      <w:iCs/>
      <w:vanish/>
      <w:color w:val="800080"/>
      <w:shd w:val="clear" w:color="auto" w:fill="C0C0C0"/>
    </w:rPr>
  </w:style>
  <w:style w:type="paragraph" w:customStyle="1" w:styleId="afff7">
    <w:name w:val="Информация о версии"/>
    <w:basedOn w:val="afff6"/>
    <w:next w:val="a"/>
    <w:uiPriority w:val="99"/>
    <w:rPr>
      <w:color w:val="000080"/>
    </w:rPr>
  </w:style>
  <w:style w:type="paragraph" w:customStyle="1" w:styleId="afff8">
    <w:name w:val="Информация об изменениях"/>
    <w:uiPriority w:val="99"/>
    <w:pPr>
      <w:widowControl w:val="0"/>
      <w:spacing w:before="180"/>
      <w:ind w:left="360" w:right="360"/>
    </w:pPr>
    <w:rPr>
      <w:rFonts w:ascii="Arial" w:hAnsi="Arial" w:cs="Arial"/>
      <w:sz w:val="24"/>
      <w:szCs w:val="24"/>
      <w:shd w:val="clear" w:color="auto" w:fill="EDEFF3"/>
    </w:rPr>
  </w:style>
  <w:style w:type="paragraph" w:customStyle="1" w:styleId="afff9">
    <w:name w:val="Нормальный (таблица)"/>
    <w:basedOn w:val="a"/>
    <w:next w:val="a"/>
    <w:uiPriority w:val="99"/>
    <w:pPr>
      <w:widowControl w:val="0"/>
      <w:ind w:firstLine="0"/>
      <w:jc w:val="both"/>
    </w:pPr>
    <w:rPr>
      <w:rFonts w:ascii="Arial" w:hAnsi="Arial" w:cs="Arial"/>
      <w:sz w:val="20"/>
    </w:rPr>
  </w:style>
  <w:style w:type="paragraph" w:customStyle="1" w:styleId="afffa">
    <w:name w:val="Нормальный (лев. подпись)"/>
    <w:basedOn w:val="afff9"/>
    <w:next w:val="a"/>
    <w:uiPriority w:val="99"/>
    <w:pPr>
      <w:jc w:val="left"/>
    </w:pPr>
  </w:style>
  <w:style w:type="paragraph" w:customStyle="1" w:styleId="afffb">
    <w:name w:val="Нормальный (прав. подпись)"/>
    <w:basedOn w:val="afff9"/>
    <w:next w:val="a"/>
    <w:uiPriority w:val="99"/>
    <w:pPr>
      <w:jc w:val="right"/>
    </w:pPr>
  </w:style>
  <w:style w:type="paragraph" w:customStyle="1" w:styleId="afffc">
    <w:name w:val="Куда обратиться?"/>
    <w:basedOn w:val="afff"/>
    <w:next w:val="a"/>
    <w:uiPriority w:val="99"/>
  </w:style>
  <w:style w:type="paragraph" w:customStyle="1" w:styleId="afffd">
    <w:name w:val="Моноширинный"/>
    <w:basedOn w:val="a"/>
    <w:next w:val="a"/>
    <w:uiPriority w:val="99"/>
    <w:pPr>
      <w:widowControl w:val="0"/>
      <w:ind w:firstLine="0"/>
    </w:pPr>
    <w:rPr>
      <w:rFonts w:ascii="Courier New" w:hAnsi="Courier New" w:cs="Courier New"/>
      <w:sz w:val="20"/>
    </w:rPr>
  </w:style>
  <w:style w:type="paragraph" w:customStyle="1" w:styleId="afffe">
    <w:name w:val="Напишите нам"/>
    <w:basedOn w:val="a"/>
    <w:next w:val="a"/>
    <w:uiPriority w:val="99"/>
    <w:pPr>
      <w:widowControl w:val="0"/>
      <w:spacing w:before="90" w:after="90"/>
      <w:ind w:left="180" w:right="180" w:firstLine="0"/>
      <w:jc w:val="both"/>
    </w:pPr>
    <w:rPr>
      <w:rFonts w:ascii="Arial" w:hAnsi="Arial" w:cs="Arial"/>
      <w:sz w:val="20"/>
      <w:shd w:val="clear" w:color="auto" w:fill="EFFFAD"/>
    </w:rPr>
  </w:style>
  <w:style w:type="character" w:customStyle="1" w:styleId="affff">
    <w:name w:val="Утратил силу"/>
    <w:uiPriority w:val="99"/>
    <w:rPr>
      <w:color w:val="808000"/>
    </w:rPr>
  </w:style>
  <w:style w:type="character" w:customStyle="1" w:styleId="affff0">
    <w:name w:val="Не вступил в силу"/>
    <w:uiPriority w:val="99"/>
    <w:rPr>
      <w:color w:val="008080"/>
    </w:rPr>
  </w:style>
  <w:style w:type="paragraph" w:customStyle="1" w:styleId="affff1">
    <w:name w:val="Необходимые документы"/>
    <w:basedOn w:val="afff"/>
    <w:next w:val="a"/>
    <w:uiPriority w:val="99"/>
    <w:pPr>
      <w:ind w:firstLine="118"/>
    </w:pPr>
  </w:style>
  <w:style w:type="paragraph" w:customStyle="1" w:styleId="OEM">
    <w:name w:val="Нормальный (OEM)"/>
    <w:basedOn w:val="afffd"/>
    <w:next w:val="a"/>
    <w:uiPriority w:val="99"/>
  </w:style>
  <w:style w:type="paragraph" w:customStyle="1" w:styleId="affff2">
    <w:name w:val="Нормальный (аннотация)"/>
    <w:basedOn w:val="a"/>
    <w:next w:val="a"/>
    <w:uiPriority w:val="99"/>
    <w:pPr>
      <w:widowControl w:val="0"/>
      <w:ind w:firstLine="720"/>
      <w:jc w:val="both"/>
    </w:pPr>
    <w:rPr>
      <w:rFonts w:ascii="Arial" w:hAnsi="Arial" w:cs="Arial"/>
      <w:sz w:val="20"/>
    </w:rPr>
  </w:style>
  <w:style w:type="paragraph" w:customStyle="1" w:styleId="affff3">
    <w:name w:val="Оглавление"/>
    <w:basedOn w:val="afffd"/>
    <w:next w:val="a"/>
    <w:uiPriority w:val="99"/>
    <w:rPr>
      <w:vanish/>
      <w:shd w:val="clear" w:color="auto" w:fill="C0C0C0"/>
    </w:rPr>
  </w:style>
  <w:style w:type="paragraph" w:customStyle="1" w:styleId="affff4">
    <w:name w:val="Подчёркнутый текст"/>
    <w:basedOn w:val="a"/>
    <w:next w:val="a"/>
    <w:uiPriority w:val="99"/>
    <w:pPr>
      <w:widowControl w:val="0"/>
      <w:pBdr>
        <w:bottom w:val="single" w:sz="4" w:space="0" w:color="000000"/>
      </w:pBdr>
      <w:ind w:firstLine="720"/>
      <w:jc w:val="both"/>
    </w:pPr>
    <w:rPr>
      <w:rFonts w:ascii="Arial" w:hAnsi="Arial" w:cs="Arial"/>
      <w:sz w:val="20"/>
    </w:rPr>
  </w:style>
  <w:style w:type="paragraph" w:customStyle="1" w:styleId="affff5">
    <w:name w:val="Пример"/>
    <w:basedOn w:val="afff"/>
    <w:next w:val="a"/>
    <w:uiPriority w:val="99"/>
  </w:style>
  <w:style w:type="paragraph" w:customStyle="1" w:styleId="affff6">
    <w:name w:val="Примечание"/>
    <w:basedOn w:val="afff"/>
    <w:next w:val="a"/>
    <w:uiPriority w:val="99"/>
  </w:style>
  <w:style w:type="character" w:customStyle="1" w:styleId="affff7">
    <w:name w:val="Продолжение ссылки"/>
    <w:uiPriority w:val="99"/>
  </w:style>
  <w:style w:type="paragraph" w:customStyle="1" w:styleId="affff8">
    <w:name w:val="Словарная статья"/>
    <w:basedOn w:val="a"/>
    <w:next w:val="a"/>
    <w:uiPriority w:val="99"/>
    <w:pPr>
      <w:widowControl w:val="0"/>
      <w:ind w:right="118" w:firstLine="0"/>
      <w:jc w:val="both"/>
    </w:pPr>
    <w:rPr>
      <w:rFonts w:ascii="Arial" w:hAnsi="Arial" w:cs="Arial"/>
      <w:sz w:val="20"/>
    </w:rPr>
  </w:style>
  <w:style w:type="paragraph" w:customStyle="1" w:styleId="affff9">
    <w:name w:val="Сноска"/>
    <w:basedOn w:val="a"/>
    <w:next w:val="a"/>
    <w:uiPriority w:val="99"/>
    <w:pPr>
      <w:widowControl w:val="0"/>
      <w:ind w:firstLine="720"/>
      <w:jc w:val="both"/>
    </w:pPr>
    <w:rPr>
      <w:rFonts w:ascii="Arial" w:hAnsi="Arial" w:cs="Arial"/>
      <w:sz w:val="16"/>
      <w:szCs w:val="16"/>
    </w:rPr>
  </w:style>
  <w:style w:type="paragraph" w:customStyle="1" w:styleId="affffa">
    <w:name w:val="Текст в таблице"/>
    <w:basedOn w:val="afff9"/>
    <w:next w:val="a"/>
    <w:uiPriority w:val="99"/>
    <w:pPr>
      <w:ind w:firstLine="720"/>
    </w:pPr>
  </w:style>
  <w:style w:type="paragraph" w:customStyle="1" w:styleId="affffb">
    <w:name w:val="Текст ЭР (см. также)"/>
    <w:basedOn w:val="a"/>
    <w:next w:val="a"/>
    <w:uiPriority w:val="99"/>
    <w:pPr>
      <w:widowControl w:val="0"/>
      <w:spacing w:before="200"/>
      <w:ind w:firstLine="0"/>
    </w:pPr>
    <w:rPr>
      <w:rFonts w:ascii="Arial" w:hAnsi="Arial" w:cs="Arial"/>
      <w:sz w:val="22"/>
      <w:szCs w:val="22"/>
    </w:rPr>
  </w:style>
  <w:style w:type="paragraph" w:customStyle="1" w:styleId="affffc">
    <w:name w:val="Технический комментарий"/>
    <w:basedOn w:val="a"/>
    <w:next w:val="a"/>
    <w:uiPriority w:val="99"/>
    <w:pPr>
      <w:widowControl w:val="0"/>
      <w:ind w:firstLine="0"/>
    </w:pPr>
    <w:rPr>
      <w:rFonts w:ascii="Arial" w:hAnsi="Arial" w:cs="Arial"/>
      <w:sz w:val="20"/>
      <w:shd w:val="clear" w:color="auto" w:fill="FFFF00"/>
    </w:rPr>
  </w:style>
  <w:style w:type="paragraph" w:customStyle="1" w:styleId="affffd">
    <w:name w:val="Формула"/>
    <w:basedOn w:val="a"/>
    <w:next w:val="a"/>
    <w:uiPriority w:val="99"/>
    <w:pPr>
      <w:widowControl w:val="0"/>
      <w:spacing w:before="240" w:after="240"/>
      <w:ind w:left="420" w:right="420" w:firstLine="300"/>
      <w:jc w:val="both"/>
    </w:pPr>
    <w:rPr>
      <w:rFonts w:ascii="Arial" w:hAnsi="Arial" w:cs="Arial"/>
      <w:sz w:val="20"/>
      <w:shd w:val="clear" w:color="auto" w:fill="F5F3DA"/>
    </w:rPr>
  </w:style>
  <w:style w:type="paragraph" w:customStyle="1" w:styleId="affffe">
    <w:name w:val="Центрированный (таблица)"/>
    <w:basedOn w:val="af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widowControl w:val="0"/>
      <w:spacing w:before="300"/>
      <w:ind w:firstLine="0"/>
    </w:pPr>
    <w:rPr>
      <w:rFonts w:ascii="Arial" w:hAnsi="Arial" w:cs="Arial"/>
      <w:szCs w:val="26"/>
    </w:rPr>
  </w:style>
  <w:style w:type="character" w:customStyle="1" w:styleId="afffff">
    <w:name w:val="Цветовое выделение для Нормальный"/>
    <w:uiPriority w:val="99"/>
    <w:rPr>
      <w:sz w:val="20"/>
      <w:szCs w:val="20"/>
    </w:rPr>
  </w:style>
  <w:style w:type="numbering" w:customStyle="1" w:styleId="72">
    <w:name w:val="Нет списка7"/>
    <w:next w:val="a2"/>
    <w:uiPriority w:val="99"/>
    <w:semiHidden/>
    <w:unhideWhenUsed/>
  </w:style>
  <w:style w:type="numbering" w:customStyle="1" w:styleId="140">
    <w:name w:val="Нет списка14"/>
    <w:next w:val="a2"/>
    <w:semiHidden/>
  </w:style>
  <w:style w:type="table" w:customStyle="1" w:styleId="27">
    <w:name w:val="Сетка таблицы2"/>
    <w:basedOn w:val="a1"/>
    <w:next w:val="af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2"/>
    <w:uiPriority w:val="99"/>
    <w:semiHidden/>
    <w:unhideWhenUsed/>
  </w:style>
  <w:style w:type="numbering" w:customStyle="1" w:styleId="330">
    <w:name w:val="Нет списка33"/>
    <w:next w:val="a2"/>
    <w:semiHidden/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Courier New" w:hAnsi="Courier New" w:cs="Courier New"/>
      <w:sz w:val="16"/>
      <w:szCs w:val="16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font5">
    <w:name w:val="font5"/>
    <w:basedOn w:val="a"/>
    <w:pPr>
      <w:spacing w:before="100" w:beforeAutospacing="1" w:after="100" w:afterAutospacing="1"/>
      <w:ind w:firstLine="0"/>
    </w:pPr>
    <w:rPr>
      <w:sz w:val="20"/>
    </w:rPr>
  </w:style>
  <w:style w:type="paragraph" w:customStyle="1" w:styleId="font6">
    <w:name w:val="font6"/>
    <w:basedOn w:val="a"/>
    <w:pPr>
      <w:spacing w:before="100" w:beforeAutospacing="1" w:after="100" w:afterAutospacing="1"/>
      <w:ind w:firstLine="0"/>
    </w:pPr>
    <w:rPr>
      <w:b/>
      <w:bCs/>
      <w:sz w:val="20"/>
    </w:rPr>
  </w:style>
  <w:style w:type="paragraph" w:customStyle="1" w:styleId="font7">
    <w:name w:val="font7"/>
    <w:basedOn w:val="a"/>
    <w:pPr>
      <w:spacing w:before="100" w:beforeAutospacing="1" w:after="100" w:afterAutospacing="1"/>
      <w:ind w:firstLine="0"/>
    </w:pPr>
    <w:rPr>
      <w:sz w:val="20"/>
    </w:rPr>
  </w:style>
  <w:style w:type="paragraph" w:customStyle="1" w:styleId="font8">
    <w:name w:val="font8"/>
    <w:basedOn w:val="a"/>
    <w:pPr>
      <w:spacing w:before="100" w:beforeAutospacing="1" w:after="100" w:afterAutospacing="1"/>
      <w:ind w:firstLine="0"/>
    </w:pPr>
    <w:rPr>
      <w:i/>
      <w:iCs/>
      <w:sz w:val="20"/>
    </w:rPr>
  </w:style>
  <w:style w:type="paragraph" w:customStyle="1" w:styleId="xl98">
    <w:name w:val="xl9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00">
    <w:name w:val="xl10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AEEF3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3">
    <w:name w:val="xl10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AEEF3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07">
    <w:name w:val="xl10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8">
    <w:name w:val="xl10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</w:pPr>
    <w:rPr>
      <w:b/>
      <w:bCs/>
      <w:sz w:val="24"/>
      <w:szCs w:val="24"/>
    </w:rPr>
  </w:style>
  <w:style w:type="paragraph" w:customStyle="1" w:styleId="xl109">
    <w:name w:val="xl10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0">
    <w:name w:val="xl11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sz w:val="24"/>
      <w:szCs w:val="24"/>
    </w:rPr>
  </w:style>
  <w:style w:type="paragraph" w:customStyle="1" w:styleId="xl112">
    <w:name w:val="xl11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</w:pPr>
    <w:rPr>
      <w:rFonts w:ascii="Arial" w:hAnsi="Arial" w:cs="Arial"/>
      <w:sz w:val="24"/>
      <w:szCs w:val="24"/>
    </w:rPr>
  </w:style>
  <w:style w:type="paragraph" w:customStyle="1" w:styleId="xl113">
    <w:name w:val="xl11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4">
    <w:name w:val="xl11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5">
    <w:name w:val="xl11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6">
    <w:name w:val="xl11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7">
    <w:name w:val="xl11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8">
    <w:name w:val="xl11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</w:pPr>
    <w:rPr>
      <w:rFonts w:ascii="Arial" w:hAnsi="Arial" w:cs="Arial"/>
      <w:sz w:val="24"/>
      <w:szCs w:val="24"/>
    </w:rPr>
  </w:style>
  <w:style w:type="paragraph" w:customStyle="1" w:styleId="xl119">
    <w:name w:val="xl11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20">
    <w:name w:val="xl12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25">
    <w:name w:val="xl12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8">
    <w:name w:val="xl12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9">
    <w:name w:val="xl12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</w:pPr>
    <w:rPr>
      <w:rFonts w:ascii="Arial" w:hAnsi="Arial" w:cs="Arial"/>
      <w:sz w:val="24"/>
      <w:szCs w:val="24"/>
    </w:rPr>
  </w:style>
  <w:style w:type="paragraph" w:customStyle="1" w:styleId="xl130">
    <w:name w:val="xl13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31">
    <w:name w:val="xl13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32">
    <w:name w:val="xl13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33">
    <w:name w:val="xl13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34">
    <w:name w:val="xl13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35">
    <w:name w:val="xl13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6">
    <w:name w:val="xl13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</w:pPr>
    <w:rPr>
      <w:rFonts w:ascii="Arial" w:hAnsi="Arial" w:cs="Arial"/>
      <w:sz w:val="24"/>
      <w:szCs w:val="24"/>
    </w:rPr>
  </w:style>
  <w:style w:type="paragraph" w:customStyle="1" w:styleId="xl137">
    <w:name w:val="xl13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38">
    <w:name w:val="xl13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39">
    <w:name w:val="xl13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40">
    <w:name w:val="xl14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41">
    <w:name w:val="xl14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42">
    <w:name w:val="xl14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43">
    <w:name w:val="xl14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44">
    <w:name w:val="xl14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45">
    <w:name w:val="xl14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46">
    <w:name w:val="xl14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47">
    <w:name w:val="xl14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8">
    <w:name w:val="xl14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sz w:val="24"/>
      <w:szCs w:val="24"/>
    </w:rPr>
  </w:style>
  <w:style w:type="paragraph" w:customStyle="1" w:styleId="xl149">
    <w:name w:val="xl14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sz w:val="24"/>
      <w:szCs w:val="24"/>
    </w:rPr>
  </w:style>
  <w:style w:type="paragraph" w:customStyle="1" w:styleId="xl150">
    <w:name w:val="xl150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sz w:val="24"/>
      <w:szCs w:val="24"/>
    </w:rPr>
  </w:style>
  <w:style w:type="paragraph" w:customStyle="1" w:styleId="xl151">
    <w:name w:val="xl15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</w:pPr>
    <w:rPr>
      <w:i/>
      <w:iCs/>
      <w:sz w:val="24"/>
      <w:szCs w:val="24"/>
    </w:rPr>
  </w:style>
  <w:style w:type="paragraph" w:customStyle="1" w:styleId="xl152">
    <w:name w:val="xl15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</w:pPr>
    <w:rPr>
      <w:i/>
      <w:iCs/>
      <w:sz w:val="24"/>
      <w:szCs w:val="24"/>
    </w:rPr>
  </w:style>
  <w:style w:type="paragraph" w:customStyle="1" w:styleId="xl153">
    <w:name w:val="xl15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4">
    <w:name w:val="xl15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b/>
      <w:bCs/>
      <w:sz w:val="24"/>
      <w:szCs w:val="24"/>
    </w:rPr>
  </w:style>
  <w:style w:type="paragraph" w:customStyle="1" w:styleId="xl155">
    <w:name w:val="xl15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6">
    <w:name w:val="xl15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57">
    <w:name w:val="xl15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58">
    <w:name w:val="xl15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59">
    <w:name w:val="xl15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60">
    <w:name w:val="xl16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61">
    <w:name w:val="xl16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62">
    <w:name w:val="xl16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63">
    <w:name w:val="xl16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f5">
    <w:name w:val="Текст сноски Знак"/>
    <w:basedOn w:val="a0"/>
    <w:link w:val="af4"/>
    <w:uiPriority w:val="99"/>
  </w:style>
  <w:style w:type="character" w:customStyle="1" w:styleId="af8">
    <w:name w:val="Текст концевой сноски Знак"/>
    <w:basedOn w:val="a0"/>
    <w:link w:val="af7"/>
  </w:style>
  <w:style w:type="character" w:customStyle="1" w:styleId="ConsPlusNormal0">
    <w:name w:val="ConsPlusNormal Знак"/>
    <w:link w:val="ConsPlusNormal"/>
    <w:uiPriority w:val="99"/>
    <w:locked/>
    <w:rsid w:val="003A2B03"/>
    <w:rPr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C5447F"/>
    <w:rPr>
      <w:sz w:val="26"/>
    </w:rPr>
  </w:style>
  <w:style w:type="paragraph" w:customStyle="1" w:styleId="311">
    <w:name w:val="Знак311"/>
    <w:basedOn w:val="a"/>
    <w:next w:val="af4"/>
    <w:uiPriority w:val="99"/>
    <w:unhideWhenUsed/>
    <w:qFormat/>
    <w:rsid w:val="00C5447F"/>
    <w:pPr>
      <w:ind w:firstLine="0"/>
    </w:pPr>
    <w:rPr>
      <w:rFonts w:ascii="PT Astra Serif" w:eastAsia="Calibri" w:hAnsi="PT Astra Serif"/>
      <w:sz w:val="20"/>
      <w:lang w:eastAsia="en-US"/>
    </w:rPr>
  </w:style>
  <w:style w:type="character" w:customStyle="1" w:styleId="a6">
    <w:name w:val="Без интервала Знак"/>
    <w:link w:val="a5"/>
    <w:uiPriority w:val="1"/>
    <w:qFormat/>
    <w:rsid w:val="00C5447F"/>
    <w:rPr>
      <w:lang w:eastAsia="zh-CN"/>
    </w:rPr>
  </w:style>
  <w:style w:type="paragraph" w:customStyle="1" w:styleId="xl26795">
    <w:name w:val="xl26795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17">
    <w:name w:val="Текст сноски Знак1"/>
    <w:basedOn w:val="a0"/>
    <w:rsid w:val="00AD5A65"/>
  </w:style>
  <w:style w:type="paragraph" w:styleId="afffff0">
    <w:name w:val="Normal (Web)"/>
    <w:basedOn w:val="a"/>
    <w:uiPriority w:val="99"/>
    <w:unhideWhenUsed/>
    <w:rsid w:val="00AD5A6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51157">
    <w:name w:val="xl51157"/>
    <w:basedOn w:val="a"/>
    <w:rsid w:val="00AD5A6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58">
    <w:name w:val="xl51158"/>
    <w:basedOn w:val="a"/>
    <w:rsid w:val="00AD5A6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59">
    <w:name w:val="xl51159"/>
    <w:basedOn w:val="a"/>
    <w:rsid w:val="00AD5A65"/>
    <w:pP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60">
    <w:name w:val="xl51160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1">
    <w:name w:val="xl51161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2">
    <w:name w:val="xl51162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3">
    <w:name w:val="xl51163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164">
    <w:name w:val="xl51164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65">
    <w:name w:val="xl51165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6">
    <w:name w:val="xl51166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7">
    <w:name w:val="xl51167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8">
    <w:name w:val="xl51168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69">
    <w:name w:val="xl51169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0">
    <w:name w:val="xl51170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1">
    <w:name w:val="xl51171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0"/>
    </w:rPr>
  </w:style>
  <w:style w:type="paragraph" w:customStyle="1" w:styleId="xl51172">
    <w:name w:val="xl51172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3">
    <w:name w:val="xl5117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4">
    <w:name w:val="xl51174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5">
    <w:name w:val="xl5117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6">
    <w:name w:val="xl51176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7">
    <w:name w:val="xl51177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78">
    <w:name w:val="xl51178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79">
    <w:name w:val="xl51179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0">
    <w:name w:val="xl51180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1">
    <w:name w:val="xl51181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2">
    <w:name w:val="xl51182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3">
    <w:name w:val="xl5118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4">
    <w:name w:val="xl51184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5">
    <w:name w:val="xl5118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6">
    <w:name w:val="xl51186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87">
    <w:name w:val="xl51187"/>
    <w:basedOn w:val="a"/>
    <w:rsid w:val="00AD5A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88">
    <w:name w:val="xl51188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89">
    <w:name w:val="xl51189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51190">
    <w:name w:val="xl51190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51191">
    <w:name w:val="xl51191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192">
    <w:name w:val="xl51192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193">
    <w:name w:val="xl5119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4">
    <w:name w:val="xl51194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5">
    <w:name w:val="xl5119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6">
    <w:name w:val="xl51196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97">
    <w:name w:val="xl51197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98">
    <w:name w:val="xl51198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99">
    <w:name w:val="xl51199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0">
    <w:name w:val="xl51200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1">
    <w:name w:val="xl51201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2">
    <w:name w:val="xl51202"/>
    <w:basedOn w:val="a"/>
    <w:rsid w:val="00AD5A6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3">
    <w:name w:val="xl5120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4">
    <w:name w:val="xl51204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5">
    <w:name w:val="xl5120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6">
    <w:name w:val="xl51206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07">
    <w:name w:val="xl51207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08">
    <w:name w:val="xl51208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9">
    <w:name w:val="xl51209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10">
    <w:name w:val="xl51210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11">
    <w:name w:val="xl51211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2">
    <w:name w:val="xl51212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3">
    <w:name w:val="xl51213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4">
    <w:name w:val="xl51214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5">
    <w:name w:val="xl51215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6">
    <w:name w:val="xl51216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7">
    <w:name w:val="xl51217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8">
    <w:name w:val="xl51218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9">
    <w:name w:val="xl51219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0">
    <w:name w:val="xl51220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1">
    <w:name w:val="xl51221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2">
    <w:name w:val="xl51222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3">
    <w:name w:val="xl5122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4">
    <w:name w:val="xl51224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5">
    <w:name w:val="xl5122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6">
    <w:name w:val="xl51226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7">
    <w:name w:val="xl51227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8">
    <w:name w:val="xl51228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9">
    <w:name w:val="xl51229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0">
    <w:name w:val="xl51230"/>
    <w:basedOn w:val="a"/>
    <w:rsid w:val="00AD5A6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1">
    <w:name w:val="xl51231"/>
    <w:basedOn w:val="a"/>
    <w:rsid w:val="00AD5A65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2">
    <w:name w:val="xl51232"/>
    <w:basedOn w:val="a"/>
    <w:rsid w:val="00AD5A6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3">
    <w:name w:val="xl51233"/>
    <w:basedOn w:val="a"/>
    <w:rsid w:val="00AD5A65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4">
    <w:name w:val="xl51234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5">
    <w:name w:val="xl51235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6">
    <w:name w:val="xl51236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7">
    <w:name w:val="xl51237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8">
    <w:name w:val="xl51238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9">
    <w:name w:val="xl51239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40">
    <w:name w:val="xl51240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41">
    <w:name w:val="xl51241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242">
    <w:name w:val="xl51242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243">
    <w:name w:val="xl5124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4">
    <w:name w:val="xl51244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5">
    <w:name w:val="xl5124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6">
    <w:name w:val="xl51246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47">
    <w:name w:val="xl51247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48">
    <w:name w:val="xl51248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49">
    <w:name w:val="xl51249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250">
    <w:name w:val="xl51250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1">
    <w:name w:val="xl51251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2">
    <w:name w:val="xl51252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3">
    <w:name w:val="xl5125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4">
    <w:name w:val="xl51254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5">
    <w:name w:val="xl5125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6">
    <w:name w:val="xl51256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7">
    <w:name w:val="xl51257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8">
    <w:name w:val="xl51258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9">
    <w:name w:val="xl51259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260">
    <w:name w:val="xl51260"/>
    <w:basedOn w:val="a"/>
    <w:rsid w:val="00AD5A6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61">
    <w:name w:val="xl51261"/>
    <w:basedOn w:val="a"/>
    <w:rsid w:val="00AD5A6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62">
    <w:name w:val="xl51262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63">
    <w:name w:val="xl51263"/>
    <w:basedOn w:val="a"/>
    <w:rsid w:val="00AD5A6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0">
    <w:name w:val="heading 1"/>
    <w:basedOn w:val="a"/>
    <w:next w:val="a"/>
    <w:link w:val="11"/>
    <w:uiPriority w:val="99"/>
    <w:qFormat/>
    <w:pPr>
      <w:keepNext/>
      <w:ind w:firstLine="0"/>
      <w:jc w:val="both"/>
      <w:outlineLvl w:val="0"/>
    </w:pPr>
    <w:rPr>
      <w:sz w:val="28"/>
      <w:lang w:val="en-US" w:eastAsia="en-US"/>
    </w:rPr>
  </w:style>
  <w:style w:type="paragraph" w:styleId="2">
    <w:name w:val="heading 2"/>
    <w:basedOn w:val="a"/>
    <w:next w:val="a"/>
    <w:link w:val="20"/>
    <w:uiPriority w:val="99"/>
    <w:qFormat/>
    <w:pPr>
      <w:widowControl w:val="0"/>
      <w:spacing w:before="75"/>
      <w:jc w:val="center"/>
      <w:outlineLvl w:val="1"/>
    </w:pPr>
    <w:rPr>
      <w:rFonts w:ascii="Arial" w:hAnsi="Arial"/>
      <w:b/>
      <w:bCs/>
      <w:i/>
      <w:iCs/>
      <w:sz w:val="24"/>
      <w:szCs w:val="24"/>
      <w:u w:val="single"/>
    </w:rPr>
  </w:style>
  <w:style w:type="paragraph" w:styleId="3">
    <w:name w:val="heading 3"/>
    <w:basedOn w:val="a"/>
    <w:next w:val="a"/>
    <w:link w:val="30"/>
    <w:uiPriority w:val="99"/>
    <w:qFormat/>
    <w:pPr>
      <w:outlineLvl w:val="2"/>
    </w:pPr>
    <w:rPr>
      <w:sz w:val="20"/>
      <w:lang w:val="en-US" w:eastAsia="en-US"/>
    </w:rPr>
  </w:style>
  <w:style w:type="paragraph" w:styleId="4">
    <w:name w:val="heading 4"/>
    <w:basedOn w:val="a"/>
    <w:next w:val="a"/>
    <w:link w:val="40"/>
    <w:uiPriority w:val="99"/>
    <w:qFormat/>
    <w:pPr>
      <w:outlineLvl w:val="3"/>
    </w:pPr>
    <w:rPr>
      <w:i/>
      <w:iCs/>
      <w:lang w:val="en-US"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08"/>
    </w:pPr>
  </w:style>
  <w:style w:type="paragraph" w:styleId="a5">
    <w:name w:val="No Spacing"/>
    <w:link w:val="a6"/>
    <w:uiPriority w:val="1"/>
    <w:qFormat/>
    <w:rPr>
      <w:lang w:eastAsia="zh-CN"/>
    </w:rPr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"/>
    <w:link w:val="a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 w:eastAsia="en-US"/>
    </w:rPr>
  </w:style>
  <w:style w:type="character" w:customStyle="1" w:styleId="HeaderChar">
    <w:name w:val="Header Char"/>
    <w:uiPriority w:val="99"/>
  </w:style>
  <w:style w:type="paragraph" w:styleId="af">
    <w:name w:val="footer"/>
    <w:basedOn w:val="a"/>
    <w:link w:val="af0"/>
    <w:uiPriority w:val="99"/>
    <w:pPr>
      <w:tabs>
        <w:tab w:val="center" w:pos="4153"/>
        <w:tab w:val="right" w:pos="8306"/>
      </w:tabs>
    </w:pPr>
    <w:rPr>
      <w:lang w:val="en-US" w:eastAsia="en-US"/>
    </w:rPr>
  </w:style>
  <w:style w:type="character" w:customStyle="1" w:styleId="FooterChar">
    <w:name w:val="Footer Char"/>
    <w:uiPriority w:val="99"/>
  </w:style>
  <w:style w:type="paragraph" w:styleId="af1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CaptionChar">
    <w:name w:val="Caption Char"/>
    <w:uiPriority w:val="99"/>
  </w:style>
  <w:style w:type="table" w:styleId="af2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Pr>
      <w:rFonts w:ascii="Tahoma" w:hAnsi="Tahoma" w:cs="Tahoma"/>
      <w:color w:val="336699"/>
      <w:u w:val="none"/>
    </w:rPr>
  </w:style>
  <w:style w:type="paragraph" w:styleId="af4">
    <w:name w:val="footnote text"/>
    <w:basedOn w:val="a"/>
    <w:link w:val="af5"/>
    <w:rPr>
      <w:sz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aliases w:val="Текст сновски,fr,Ciae niinee I,Footnotes refss,Знак сноски 1,Знак сноски-FN,Ciae niinee-FN,Appel note de bas de page,Referencia nota al pie,Footnote Reference Superscript,Footnote Reference Arial,BVI fnr,SUPERS,Footnote symbol"/>
    <w:uiPriority w:val="99"/>
    <w:rPr>
      <w:vertAlign w:val="superscript"/>
    </w:rPr>
  </w:style>
  <w:style w:type="paragraph" w:styleId="af7">
    <w:name w:val="endnote text"/>
    <w:basedOn w:val="a"/>
    <w:link w:val="af8"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9">
    <w:name w:val="endnote reference"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  <w:rPr>
      <w:lang w:eastAsia="zh-CN"/>
    </w:rPr>
  </w:style>
  <w:style w:type="paragraph" w:styleId="afb">
    <w:name w:val="table of figures"/>
    <w:basedOn w:val="a"/>
    <w:next w:val="a"/>
    <w:uiPriority w:val="99"/>
    <w:unhideWhenUsed/>
  </w:style>
  <w:style w:type="paragraph" w:styleId="afc">
    <w:name w:val="Body Text"/>
    <w:basedOn w:val="a"/>
    <w:next w:val="a"/>
    <w:link w:val="afd"/>
    <w:pPr>
      <w:ind w:firstLine="0"/>
      <w:jc w:val="both"/>
    </w:pPr>
    <w:rPr>
      <w:sz w:val="22"/>
      <w:lang w:val="en-US" w:eastAsia="en-US"/>
    </w:rPr>
  </w:style>
  <w:style w:type="character" w:styleId="afe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  <w:rPr>
      <w:lang w:val="en-US" w:eastAsia="en-US"/>
    </w:rPr>
  </w:style>
  <w:style w:type="paragraph" w:customStyle="1" w:styleId="aff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0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1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  <w:lang w:val="en-US" w:eastAsia="en-US"/>
    </w:rPr>
  </w:style>
  <w:style w:type="character" w:customStyle="1" w:styleId="11">
    <w:name w:val="Заголовок 1 Знак"/>
    <w:link w:val="10"/>
    <w:uiPriority w:val="99"/>
    <w:rPr>
      <w:sz w:val="28"/>
      <w:lang w:val="en-US" w:eastAsia="en-US"/>
    </w:rPr>
  </w:style>
  <w:style w:type="character" w:customStyle="1" w:styleId="20">
    <w:name w:val="Заголовок 2 Знак"/>
    <w:link w:val="2"/>
    <w:uiPriority w:val="99"/>
    <w:rPr>
      <w:rFonts w:ascii="Arial" w:hAnsi="Arial" w:cs="Arial"/>
      <w:b/>
      <w:bCs/>
      <w:i/>
      <w:iCs/>
      <w:sz w:val="24"/>
      <w:szCs w:val="24"/>
      <w:u w:val="single"/>
    </w:rPr>
  </w:style>
  <w:style w:type="character" w:customStyle="1" w:styleId="30">
    <w:name w:val="Заголовок 3 Знак"/>
    <w:link w:val="3"/>
    <w:uiPriority w:val="99"/>
    <w:rPr>
      <w:rFonts w:ascii="Arial" w:hAnsi="Arial" w:cs="Arial"/>
      <w:b/>
      <w:bCs/>
      <w:u w:val="single"/>
    </w:rPr>
  </w:style>
  <w:style w:type="character" w:customStyle="1" w:styleId="40">
    <w:name w:val="Заголовок 4 Знак"/>
    <w:link w:val="4"/>
    <w:uiPriority w:val="99"/>
    <w:rPr>
      <w:rFonts w:ascii="Arial" w:hAnsi="Arial" w:cs="Arial"/>
      <w:b/>
      <w:bCs/>
      <w:i/>
      <w:iCs/>
      <w:u w:val="single"/>
    </w:rPr>
  </w:style>
  <w:style w:type="numbering" w:customStyle="1" w:styleId="13">
    <w:name w:val="Нет списка1"/>
    <w:next w:val="a2"/>
    <w:semiHidden/>
    <w:unhideWhenUsed/>
  </w:style>
  <w:style w:type="paragraph" w:styleId="aff2">
    <w:name w:val="Balloon Text"/>
    <w:basedOn w:val="a"/>
    <w:link w:val="aff3"/>
    <w:pPr>
      <w:ind w:firstLine="0"/>
    </w:pPr>
    <w:rPr>
      <w:rFonts w:ascii="Tahoma" w:hAnsi="Tahoma"/>
      <w:sz w:val="16"/>
      <w:szCs w:val="16"/>
      <w:lang w:val="en-US" w:eastAsia="en-US"/>
    </w:rPr>
  </w:style>
  <w:style w:type="character" w:customStyle="1" w:styleId="aff3">
    <w:name w:val="Текст выноски Знак"/>
    <w:link w:val="aff2"/>
    <w:rPr>
      <w:rFonts w:ascii="Tahoma" w:hAnsi="Tahoma"/>
      <w:sz w:val="16"/>
      <w:szCs w:val="16"/>
      <w:lang w:val="en-US" w:eastAsia="en-US"/>
    </w:rPr>
  </w:style>
  <w:style w:type="paragraph" w:customStyle="1" w:styleId="aff4">
    <w:name w:val="Прижатый влево"/>
    <w:basedOn w:val="a"/>
    <w:next w:val="a"/>
    <w:uiPriority w:val="99"/>
    <w:pPr>
      <w:widowControl w:val="0"/>
      <w:ind w:firstLine="0"/>
    </w:pPr>
    <w:rPr>
      <w:rFonts w:ascii="Arial" w:hAnsi="Arial" w:cs="Arial"/>
      <w:szCs w:val="26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character" w:customStyle="1" w:styleId="afd">
    <w:name w:val="Основной текст Знак"/>
    <w:link w:val="afc"/>
    <w:rPr>
      <w:sz w:val="22"/>
    </w:rPr>
  </w:style>
  <w:style w:type="paragraph" w:customStyle="1" w:styleId="11Char">
    <w:name w:val="Знак1 Знак Знак Знак Знак Знак Знак Знак Знак1 Char"/>
    <w:basedOn w:val="a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character" w:customStyle="1" w:styleId="af0">
    <w:name w:val="Нижний колонтитул Знак"/>
    <w:link w:val="af"/>
    <w:uiPriority w:val="99"/>
    <w:rPr>
      <w:sz w:val="26"/>
    </w:rPr>
  </w:style>
  <w:style w:type="paragraph" w:customStyle="1" w:styleId="ConsPlusNormal">
    <w:name w:val="ConsPlusNormal"/>
    <w:link w:val="ConsPlusNormal0"/>
    <w:rPr>
      <w:sz w:val="26"/>
      <w:szCs w:val="26"/>
    </w:rPr>
  </w:style>
  <w:style w:type="character" w:customStyle="1" w:styleId="25">
    <w:name w:val="Основной текст 2 Знак"/>
    <w:link w:val="24"/>
    <w:rPr>
      <w:sz w:val="26"/>
    </w:rPr>
  </w:style>
  <w:style w:type="character" w:customStyle="1" w:styleId="ae">
    <w:name w:val="Верхний колонтитул Знак"/>
    <w:link w:val="ad"/>
    <w:uiPriority w:val="99"/>
    <w:rPr>
      <w:b/>
      <w:caps/>
      <w:sz w:val="28"/>
    </w:rPr>
  </w:style>
  <w:style w:type="table" w:customStyle="1" w:styleId="TableNormal">
    <w:name w:val="Table Normal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5">
    <w:name w:val="Body Text Indent"/>
    <w:basedOn w:val="a"/>
    <w:link w:val="aff6"/>
    <w:pPr>
      <w:spacing w:after="120"/>
      <w:ind w:left="283" w:firstLine="0"/>
    </w:pPr>
    <w:rPr>
      <w:sz w:val="24"/>
      <w:lang w:val="en-US" w:eastAsia="en-US"/>
    </w:rPr>
  </w:style>
  <w:style w:type="character" w:customStyle="1" w:styleId="aff6">
    <w:name w:val="Основной текст с отступом Знак"/>
    <w:link w:val="aff5"/>
    <w:rPr>
      <w:sz w:val="24"/>
      <w:lang w:val="en-US" w:eastAsia="en-US"/>
    </w:rPr>
  </w:style>
  <w:style w:type="paragraph" w:customStyle="1" w:styleId="ConsPlusNonformat">
    <w:name w:val="ConsPlusNonformat"/>
    <w:rPr>
      <w:rFonts w:ascii="Courier New" w:hAnsi="Courier New" w:cs="Courier New"/>
    </w:rPr>
  </w:style>
  <w:style w:type="numbering" w:customStyle="1" w:styleId="110">
    <w:name w:val="Нет списка11"/>
    <w:next w:val="a2"/>
    <w:semiHidden/>
  </w:style>
  <w:style w:type="numbering" w:customStyle="1" w:styleId="26">
    <w:name w:val="Нет списка2"/>
    <w:next w:val="a2"/>
    <w:uiPriority w:val="99"/>
    <w:semiHidden/>
    <w:unhideWhenUsed/>
  </w:style>
  <w:style w:type="numbering" w:customStyle="1" w:styleId="34">
    <w:name w:val="Нет списка3"/>
    <w:next w:val="a2"/>
    <w:semiHidden/>
  </w:style>
  <w:style w:type="numbering" w:customStyle="1" w:styleId="42">
    <w:name w:val="Нет списка4"/>
    <w:next w:val="a2"/>
    <w:uiPriority w:val="99"/>
    <w:semiHidden/>
    <w:unhideWhenUsed/>
  </w:style>
  <w:style w:type="numbering" w:customStyle="1" w:styleId="120">
    <w:name w:val="Нет списка12"/>
    <w:next w:val="a2"/>
    <w:semiHidden/>
  </w:style>
  <w:style w:type="numbering" w:customStyle="1" w:styleId="210">
    <w:name w:val="Нет списка21"/>
    <w:next w:val="a2"/>
    <w:uiPriority w:val="99"/>
    <w:semiHidden/>
    <w:unhideWhenUsed/>
  </w:style>
  <w:style w:type="numbering" w:customStyle="1" w:styleId="310">
    <w:name w:val="Нет списка31"/>
    <w:next w:val="a2"/>
    <w:semiHidden/>
  </w:style>
  <w:style w:type="numbering" w:customStyle="1" w:styleId="52">
    <w:name w:val="Нет списка5"/>
    <w:next w:val="a2"/>
    <w:uiPriority w:val="99"/>
    <w:semiHidden/>
    <w:unhideWhenUsed/>
  </w:style>
  <w:style w:type="numbering" w:customStyle="1" w:styleId="130">
    <w:name w:val="Нет списка13"/>
    <w:next w:val="a2"/>
    <w:semiHidden/>
  </w:style>
  <w:style w:type="numbering" w:customStyle="1" w:styleId="220">
    <w:name w:val="Нет списка22"/>
    <w:next w:val="a2"/>
    <w:uiPriority w:val="99"/>
    <w:semiHidden/>
    <w:unhideWhenUsed/>
  </w:style>
  <w:style w:type="numbering" w:customStyle="1" w:styleId="320">
    <w:name w:val="Нет списка32"/>
    <w:next w:val="a2"/>
    <w:semiHidden/>
  </w:style>
  <w:style w:type="character" w:customStyle="1" w:styleId="pt-a0">
    <w:name w:val="pt-a0"/>
  </w:style>
  <w:style w:type="numbering" w:customStyle="1" w:styleId="62">
    <w:name w:val="Нет списка6"/>
    <w:next w:val="a2"/>
    <w:uiPriority w:val="99"/>
    <w:semiHidden/>
    <w:unhideWhenUsed/>
  </w:style>
  <w:style w:type="character" w:styleId="aff7">
    <w:name w:val="FollowedHyperlink"/>
    <w:uiPriority w:val="99"/>
    <w:unhideWhenUsed/>
    <w:rPr>
      <w:color w:val="800080"/>
      <w:u w:val="single"/>
    </w:rPr>
  </w:style>
  <w:style w:type="paragraph" w:customStyle="1" w:styleId="xl65">
    <w:name w:val="xl65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24"/>
      <w:szCs w:val="24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10101"/>
      <w:sz w:val="24"/>
      <w:szCs w:val="24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</w:pPr>
    <w:rPr>
      <w:color w:val="000000"/>
      <w:sz w:val="24"/>
      <w:szCs w:val="24"/>
    </w:rPr>
  </w:style>
  <w:style w:type="paragraph" w:customStyle="1" w:styleId="xl75">
    <w:name w:val="xl75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78">
    <w:name w:val="xl78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6">
    <w:name w:val="xl8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8">
    <w:name w:val="xl88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9">
    <w:name w:val="xl89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0">
    <w:name w:val="xl90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94">
    <w:name w:val="xl9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table" w:customStyle="1" w:styleId="15">
    <w:name w:val="Сетка таблицы1"/>
    <w:basedOn w:val="a1"/>
    <w:next w:val="af2"/>
    <w:uiPriority w:val="3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character" w:styleId="aff8">
    <w:name w:val="annotation reference"/>
    <w:rPr>
      <w:sz w:val="16"/>
      <w:szCs w:val="16"/>
    </w:rPr>
  </w:style>
  <w:style w:type="paragraph" w:styleId="aff9">
    <w:name w:val="annotation text"/>
    <w:basedOn w:val="a"/>
    <w:link w:val="affa"/>
    <w:rPr>
      <w:sz w:val="20"/>
    </w:rPr>
  </w:style>
  <w:style w:type="character" w:customStyle="1" w:styleId="affa">
    <w:name w:val="Текст примечания Знак"/>
    <w:basedOn w:val="a0"/>
    <w:link w:val="aff9"/>
  </w:style>
  <w:style w:type="paragraph" w:styleId="affb">
    <w:name w:val="annotation subject"/>
    <w:basedOn w:val="aff9"/>
    <w:next w:val="aff9"/>
    <w:link w:val="affc"/>
    <w:rPr>
      <w:b/>
      <w:bCs/>
      <w:lang w:val="en-US" w:eastAsia="en-US"/>
    </w:rPr>
  </w:style>
  <w:style w:type="character" w:customStyle="1" w:styleId="affc">
    <w:name w:val="Тема примечания Знак"/>
    <w:link w:val="affb"/>
    <w:rPr>
      <w:b/>
      <w:bCs/>
    </w:rPr>
  </w:style>
  <w:style w:type="character" w:customStyle="1" w:styleId="pharmaction">
    <w:name w:val="pharm_action"/>
  </w:style>
  <w:style w:type="paragraph" w:customStyle="1" w:styleId="1">
    <w:name w:val="Стиль1"/>
    <w:basedOn w:val="a3"/>
    <w:link w:val="16"/>
    <w:qFormat/>
    <w:pPr>
      <w:numPr>
        <w:numId w:val="9"/>
      </w:numPr>
      <w:spacing w:line="360" w:lineRule="auto"/>
      <w:contextualSpacing/>
      <w:jc w:val="both"/>
    </w:pPr>
    <w:rPr>
      <w:rFonts w:eastAsia="Calibri"/>
      <w:sz w:val="28"/>
      <w:szCs w:val="28"/>
      <w:lang w:val="en-US" w:eastAsia="en-US"/>
    </w:rPr>
  </w:style>
  <w:style w:type="character" w:customStyle="1" w:styleId="16">
    <w:name w:val="Стиль1 Знак"/>
    <w:link w:val="1"/>
    <w:rPr>
      <w:rFonts w:eastAsia="Calibri"/>
      <w:sz w:val="28"/>
      <w:szCs w:val="28"/>
      <w:lang w:eastAsia="en-US"/>
    </w:rPr>
  </w:style>
  <w:style w:type="character" w:customStyle="1" w:styleId="affd">
    <w:name w:val="Цветовое выделение"/>
    <w:uiPriority w:val="99"/>
    <w:rPr>
      <w:color w:val="0000FF"/>
    </w:rPr>
  </w:style>
  <w:style w:type="character" w:customStyle="1" w:styleId="affe">
    <w:name w:val="Гипертекстовая ссылка"/>
    <w:uiPriority w:val="99"/>
    <w:rPr>
      <w:color w:val="008000"/>
    </w:rPr>
  </w:style>
  <w:style w:type="paragraph" w:customStyle="1" w:styleId="afff">
    <w:name w:val="Внимание"/>
    <w:basedOn w:val="a"/>
    <w:next w:val="a"/>
    <w:uiPriority w:val="99"/>
    <w:pPr>
      <w:widowControl w:val="0"/>
      <w:spacing w:before="240" w:after="240"/>
      <w:ind w:left="420" w:right="420" w:firstLine="300"/>
      <w:jc w:val="both"/>
    </w:pPr>
    <w:rPr>
      <w:rFonts w:ascii="Arial" w:hAnsi="Arial" w:cs="Arial"/>
      <w:sz w:val="20"/>
      <w:shd w:val="clear" w:color="auto" w:fill="F5F3DA"/>
    </w:rPr>
  </w:style>
  <w:style w:type="paragraph" w:customStyle="1" w:styleId="afff0">
    <w:name w:val="Внимание: криминал!"/>
    <w:basedOn w:val="afff"/>
    <w:next w:val="a"/>
    <w:uiPriority w:val="99"/>
  </w:style>
  <w:style w:type="paragraph" w:customStyle="1" w:styleId="afff1">
    <w:name w:val="Внимание: недобросовестность"/>
    <w:basedOn w:val="afff"/>
    <w:next w:val="a"/>
    <w:uiPriority w:val="99"/>
  </w:style>
  <w:style w:type="paragraph" w:customStyle="1" w:styleId="afff2">
    <w:name w:val="Заголовок статьи"/>
    <w:basedOn w:val="a"/>
    <w:next w:val="a"/>
    <w:uiPriority w:val="99"/>
    <w:pPr>
      <w:widowControl w:val="0"/>
      <w:ind w:left="2321" w:hanging="1601"/>
      <w:jc w:val="both"/>
    </w:pPr>
    <w:rPr>
      <w:rFonts w:ascii="Arial" w:hAnsi="Arial" w:cs="Arial"/>
      <w:sz w:val="20"/>
    </w:rPr>
  </w:style>
  <w:style w:type="paragraph" w:customStyle="1" w:styleId="afff3">
    <w:name w:val="Заголовок ЭР (левое окно)"/>
    <w:basedOn w:val="a"/>
    <w:next w:val="a"/>
    <w:uiPriority w:val="99"/>
    <w:pPr>
      <w:widowControl w:val="0"/>
      <w:spacing w:before="300" w:after="250"/>
      <w:ind w:firstLine="0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4">
    <w:name w:val="Заголовок ЭР (правое окно)"/>
    <w:basedOn w:val="afff3"/>
    <w:next w:val="a"/>
    <w:uiPriority w:val="99"/>
    <w:pPr>
      <w:spacing w:after="0"/>
      <w:jc w:val="left"/>
    </w:pPr>
  </w:style>
  <w:style w:type="paragraph" w:customStyle="1" w:styleId="afff5">
    <w:name w:val="Нормальный (справка)"/>
    <w:basedOn w:val="a"/>
    <w:next w:val="a"/>
    <w:uiPriority w:val="99"/>
    <w:pPr>
      <w:widowControl w:val="0"/>
      <w:ind w:left="118" w:right="118" w:firstLine="0"/>
    </w:pPr>
    <w:rPr>
      <w:rFonts w:ascii="Arial" w:hAnsi="Arial" w:cs="Arial"/>
      <w:sz w:val="20"/>
    </w:rPr>
  </w:style>
  <w:style w:type="paragraph" w:customStyle="1" w:styleId="afff6">
    <w:name w:val="Комментарий"/>
    <w:basedOn w:val="afff5"/>
    <w:next w:val="a"/>
    <w:uiPriority w:val="99"/>
    <w:pPr>
      <w:spacing w:before="75"/>
      <w:jc w:val="both"/>
    </w:pPr>
    <w:rPr>
      <w:i/>
      <w:iCs/>
      <w:vanish/>
      <w:color w:val="800080"/>
      <w:shd w:val="clear" w:color="auto" w:fill="C0C0C0"/>
    </w:rPr>
  </w:style>
  <w:style w:type="paragraph" w:customStyle="1" w:styleId="afff7">
    <w:name w:val="Информация о версии"/>
    <w:basedOn w:val="afff6"/>
    <w:next w:val="a"/>
    <w:uiPriority w:val="99"/>
    <w:rPr>
      <w:color w:val="000080"/>
    </w:rPr>
  </w:style>
  <w:style w:type="paragraph" w:customStyle="1" w:styleId="afff8">
    <w:name w:val="Информация об изменениях"/>
    <w:uiPriority w:val="99"/>
    <w:pPr>
      <w:widowControl w:val="0"/>
      <w:spacing w:before="180"/>
      <w:ind w:left="360" w:right="360"/>
    </w:pPr>
    <w:rPr>
      <w:rFonts w:ascii="Arial" w:hAnsi="Arial" w:cs="Arial"/>
      <w:sz w:val="24"/>
      <w:szCs w:val="24"/>
      <w:shd w:val="clear" w:color="auto" w:fill="EDEFF3"/>
    </w:rPr>
  </w:style>
  <w:style w:type="paragraph" w:customStyle="1" w:styleId="afff9">
    <w:name w:val="Нормальный (таблица)"/>
    <w:basedOn w:val="a"/>
    <w:next w:val="a"/>
    <w:uiPriority w:val="99"/>
    <w:pPr>
      <w:widowControl w:val="0"/>
      <w:ind w:firstLine="0"/>
      <w:jc w:val="both"/>
    </w:pPr>
    <w:rPr>
      <w:rFonts w:ascii="Arial" w:hAnsi="Arial" w:cs="Arial"/>
      <w:sz w:val="20"/>
    </w:rPr>
  </w:style>
  <w:style w:type="paragraph" w:customStyle="1" w:styleId="afffa">
    <w:name w:val="Нормальный (лев. подпись)"/>
    <w:basedOn w:val="afff9"/>
    <w:next w:val="a"/>
    <w:uiPriority w:val="99"/>
    <w:pPr>
      <w:jc w:val="left"/>
    </w:pPr>
  </w:style>
  <w:style w:type="paragraph" w:customStyle="1" w:styleId="afffb">
    <w:name w:val="Нормальный (прав. подпись)"/>
    <w:basedOn w:val="afff9"/>
    <w:next w:val="a"/>
    <w:uiPriority w:val="99"/>
    <w:pPr>
      <w:jc w:val="right"/>
    </w:pPr>
  </w:style>
  <w:style w:type="paragraph" w:customStyle="1" w:styleId="afffc">
    <w:name w:val="Куда обратиться?"/>
    <w:basedOn w:val="afff"/>
    <w:next w:val="a"/>
    <w:uiPriority w:val="99"/>
  </w:style>
  <w:style w:type="paragraph" w:customStyle="1" w:styleId="afffd">
    <w:name w:val="Моноширинный"/>
    <w:basedOn w:val="a"/>
    <w:next w:val="a"/>
    <w:uiPriority w:val="99"/>
    <w:pPr>
      <w:widowControl w:val="0"/>
      <w:ind w:firstLine="0"/>
    </w:pPr>
    <w:rPr>
      <w:rFonts w:ascii="Courier New" w:hAnsi="Courier New" w:cs="Courier New"/>
      <w:sz w:val="20"/>
    </w:rPr>
  </w:style>
  <w:style w:type="paragraph" w:customStyle="1" w:styleId="afffe">
    <w:name w:val="Напишите нам"/>
    <w:basedOn w:val="a"/>
    <w:next w:val="a"/>
    <w:uiPriority w:val="99"/>
    <w:pPr>
      <w:widowControl w:val="0"/>
      <w:spacing w:before="90" w:after="90"/>
      <w:ind w:left="180" w:right="180" w:firstLine="0"/>
      <w:jc w:val="both"/>
    </w:pPr>
    <w:rPr>
      <w:rFonts w:ascii="Arial" w:hAnsi="Arial" w:cs="Arial"/>
      <w:sz w:val="20"/>
      <w:shd w:val="clear" w:color="auto" w:fill="EFFFAD"/>
    </w:rPr>
  </w:style>
  <w:style w:type="character" w:customStyle="1" w:styleId="affff">
    <w:name w:val="Утратил силу"/>
    <w:uiPriority w:val="99"/>
    <w:rPr>
      <w:color w:val="808000"/>
    </w:rPr>
  </w:style>
  <w:style w:type="character" w:customStyle="1" w:styleId="affff0">
    <w:name w:val="Не вступил в силу"/>
    <w:uiPriority w:val="99"/>
    <w:rPr>
      <w:color w:val="008080"/>
    </w:rPr>
  </w:style>
  <w:style w:type="paragraph" w:customStyle="1" w:styleId="affff1">
    <w:name w:val="Необходимые документы"/>
    <w:basedOn w:val="afff"/>
    <w:next w:val="a"/>
    <w:uiPriority w:val="99"/>
    <w:pPr>
      <w:ind w:firstLine="118"/>
    </w:pPr>
  </w:style>
  <w:style w:type="paragraph" w:customStyle="1" w:styleId="OEM">
    <w:name w:val="Нормальный (OEM)"/>
    <w:basedOn w:val="afffd"/>
    <w:next w:val="a"/>
    <w:uiPriority w:val="99"/>
  </w:style>
  <w:style w:type="paragraph" w:customStyle="1" w:styleId="affff2">
    <w:name w:val="Нормальный (аннотация)"/>
    <w:basedOn w:val="a"/>
    <w:next w:val="a"/>
    <w:uiPriority w:val="99"/>
    <w:pPr>
      <w:widowControl w:val="0"/>
      <w:ind w:firstLine="720"/>
      <w:jc w:val="both"/>
    </w:pPr>
    <w:rPr>
      <w:rFonts w:ascii="Arial" w:hAnsi="Arial" w:cs="Arial"/>
      <w:sz w:val="20"/>
    </w:rPr>
  </w:style>
  <w:style w:type="paragraph" w:customStyle="1" w:styleId="affff3">
    <w:name w:val="Оглавление"/>
    <w:basedOn w:val="afffd"/>
    <w:next w:val="a"/>
    <w:uiPriority w:val="99"/>
    <w:rPr>
      <w:vanish/>
      <w:shd w:val="clear" w:color="auto" w:fill="C0C0C0"/>
    </w:rPr>
  </w:style>
  <w:style w:type="paragraph" w:customStyle="1" w:styleId="affff4">
    <w:name w:val="Подчёркнутый текст"/>
    <w:basedOn w:val="a"/>
    <w:next w:val="a"/>
    <w:uiPriority w:val="99"/>
    <w:pPr>
      <w:widowControl w:val="0"/>
      <w:pBdr>
        <w:bottom w:val="single" w:sz="4" w:space="0" w:color="000000"/>
      </w:pBdr>
      <w:ind w:firstLine="720"/>
      <w:jc w:val="both"/>
    </w:pPr>
    <w:rPr>
      <w:rFonts w:ascii="Arial" w:hAnsi="Arial" w:cs="Arial"/>
      <w:sz w:val="20"/>
    </w:rPr>
  </w:style>
  <w:style w:type="paragraph" w:customStyle="1" w:styleId="affff5">
    <w:name w:val="Пример"/>
    <w:basedOn w:val="afff"/>
    <w:next w:val="a"/>
    <w:uiPriority w:val="99"/>
  </w:style>
  <w:style w:type="paragraph" w:customStyle="1" w:styleId="affff6">
    <w:name w:val="Примечание"/>
    <w:basedOn w:val="afff"/>
    <w:next w:val="a"/>
    <w:uiPriority w:val="99"/>
  </w:style>
  <w:style w:type="character" w:customStyle="1" w:styleId="affff7">
    <w:name w:val="Продолжение ссылки"/>
    <w:uiPriority w:val="99"/>
  </w:style>
  <w:style w:type="paragraph" w:customStyle="1" w:styleId="affff8">
    <w:name w:val="Словарная статья"/>
    <w:basedOn w:val="a"/>
    <w:next w:val="a"/>
    <w:uiPriority w:val="99"/>
    <w:pPr>
      <w:widowControl w:val="0"/>
      <w:ind w:right="118" w:firstLine="0"/>
      <w:jc w:val="both"/>
    </w:pPr>
    <w:rPr>
      <w:rFonts w:ascii="Arial" w:hAnsi="Arial" w:cs="Arial"/>
      <w:sz w:val="20"/>
    </w:rPr>
  </w:style>
  <w:style w:type="paragraph" w:customStyle="1" w:styleId="affff9">
    <w:name w:val="Сноска"/>
    <w:basedOn w:val="a"/>
    <w:next w:val="a"/>
    <w:uiPriority w:val="99"/>
    <w:pPr>
      <w:widowControl w:val="0"/>
      <w:ind w:firstLine="720"/>
      <w:jc w:val="both"/>
    </w:pPr>
    <w:rPr>
      <w:rFonts w:ascii="Arial" w:hAnsi="Arial" w:cs="Arial"/>
      <w:sz w:val="16"/>
      <w:szCs w:val="16"/>
    </w:rPr>
  </w:style>
  <w:style w:type="paragraph" w:customStyle="1" w:styleId="affffa">
    <w:name w:val="Текст в таблице"/>
    <w:basedOn w:val="afff9"/>
    <w:next w:val="a"/>
    <w:uiPriority w:val="99"/>
    <w:pPr>
      <w:ind w:firstLine="720"/>
    </w:pPr>
  </w:style>
  <w:style w:type="paragraph" w:customStyle="1" w:styleId="affffb">
    <w:name w:val="Текст ЭР (см. также)"/>
    <w:basedOn w:val="a"/>
    <w:next w:val="a"/>
    <w:uiPriority w:val="99"/>
    <w:pPr>
      <w:widowControl w:val="0"/>
      <w:spacing w:before="200"/>
      <w:ind w:firstLine="0"/>
    </w:pPr>
    <w:rPr>
      <w:rFonts w:ascii="Arial" w:hAnsi="Arial" w:cs="Arial"/>
      <w:sz w:val="22"/>
      <w:szCs w:val="22"/>
    </w:rPr>
  </w:style>
  <w:style w:type="paragraph" w:customStyle="1" w:styleId="affffc">
    <w:name w:val="Технический комментарий"/>
    <w:basedOn w:val="a"/>
    <w:next w:val="a"/>
    <w:uiPriority w:val="99"/>
    <w:pPr>
      <w:widowControl w:val="0"/>
      <w:ind w:firstLine="0"/>
    </w:pPr>
    <w:rPr>
      <w:rFonts w:ascii="Arial" w:hAnsi="Arial" w:cs="Arial"/>
      <w:sz w:val="20"/>
      <w:shd w:val="clear" w:color="auto" w:fill="FFFF00"/>
    </w:rPr>
  </w:style>
  <w:style w:type="paragraph" w:customStyle="1" w:styleId="affffd">
    <w:name w:val="Формула"/>
    <w:basedOn w:val="a"/>
    <w:next w:val="a"/>
    <w:uiPriority w:val="99"/>
    <w:pPr>
      <w:widowControl w:val="0"/>
      <w:spacing w:before="240" w:after="240"/>
      <w:ind w:left="420" w:right="420" w:firstLine="300"/>
      <w:jc w:val="both"/>
    </w:pPr>
    <w:rPr>
      <w:rFonts w:ascii="Arial" w:hAnsi="Arial" w:cs="Arial"/>
      <w:sz w:val="20"/>
      <w:shd w:val="clear" w:color="auto" w:fill="F5F3DA"/>
    </w:rPr>
  </w:style>
  <w:style w:type="paragraph" w:customStyle="1" w:styleId="affffe">
    <w:name w:val="Центрированный (таблица)"/>
    <w:basedOn w:val="af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widowControl w:val="0"/>
      <w:spacing w:before="300"/>
      <w:ind w:firstLine="0"/>
    </w:pPr>
    <w:rPr>
      <w:rFonts w:ascii="Arial" w:hAnsi="Arial" w:cs="Arial"/>
      <w:szCs w:val="26"/>
    </w:rPr>
  </w:style>
  <w:style w:type="character" w:customStyle="1" w:styleId="afffff">
    <w:name w:val="Цветовое выделение для Нормальный"/>
    <w:uiPriority w:val="99"/>
    <w:rPr>
      <w:sz w:val="20"/>
      <w:szCs w:val="20"/>
    </w:rPr>
  </w:style>
  <w:style w:type="numbering" w:customStyle="1" w:styleId="72">
    <w:name w:val="Нет списка7"/>
    <w:next w:val="a2"/>
    <w:uiPriority w:val="99"/>
    <w:semiHidden/>
    <w:unhideWhenUsed/>
  </w:style>
  <w:style w:type="numbering" w:customStyle="1" w:styleId="140">
    <w:name w:val="Нет списка14"/>
    <w:next w:val="a2"/>
    <w:semiHidden/>
  </w:style>
  <w:style w:type="table" w:customStyle="1" w:styleId="27">
    <w:name w:val="Сетка таблицы2"/>
    <w:basedOn w:val="a1"/>
    <w:next w:val="af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2"/>
    <w:uiPriority w:val="99"/>
    <w:semiHidden/>
    <w:unhideWhenUsed/>
  </w:style>
  <w:style w:type="numbering" w:customStyle="1" w:styleId="330">
    <w:name w:val="Нет списка33"/>
    <w:next w:val="a2"/>
    <w:semiHidden/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Courier New" w:hAnsi="Courier New" w:cs="Courier New"/>
      <w:sz w:val="16"/>
      <w:szCs w:val="16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font5">
    <w:name w:val="font5"/>
    <w:basedOn w:val="a"/>
    <w:pPr>
      <w:spacing w:before="100" w:beforeAutospacing="1" w:after="100" w:afterAutospacing="1"/>
      <w:ind w:firstLine="0"/>
    </w:pPr>
    <w:rPr>
      <w:sz w:val="20"/>
    </w:rPr>
  </w:style>
  <w:style w:type="paragraph" w:customStyle="1" w:styleId="font6">
    <w:name w:val="font6"/>
    <w:basedOn w:val="a"/>
    <w:pPr>
      <w:spacing w:before="100" w:beforeAutospacing="1" w:after="100" w:afterAutospacing="1"/>
      <w:ind w:firstLine="0"/>
    </w:pPr>
    <w:rPr>
      <w:b/>
      <w:bCs/>
      <w:sz w:val="20"/>
    </w:rPr>
  </w:style>
  <w:style w:type="paragraph" w:customStyle="1" w:styleId="font7">
    <w:name w:val="font7"/>
    <w:basedOn w:val="a"/>
    <w:pPr>
      <w:spacing w:before="100" w:beforeAutospacing="1" w:after="100" w:afterAutospacing="1"/>
      <w:ind w:firstLine="0"/>
    </w:pPr>
    <w:rPr>
      <w:sz w:val="20"/>
    </w:rPr>
  </w:style>
  <w:style w:type="paragraph" w:customStyle="1" w:styleId="font8">
    <w:name w:val="font8"/>
    <w:basedOn w:val="a"/>
    <w:pPr>
      <w:spacing w:before="100" w:beforeAutospacing="1" w:after="100" w:afterAutospacing="1"/>
      <w:ind w:firstLine="0"/>
    </w:pPr>
    <w:rPr>
      <w:i/>
      <w:iCs/>
      <w:sz w:val="20"/>
    </w:rPr>
  </w:style>
  <w:style w:type="paragraph" w:customStyle="1" w:styleId="xl98">
    <w:name w:val="xl9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00">
    <w:name w:val="xl10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AEEF3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3">
    <w:name w:val="xl10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AEEF3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07">
    <w:name w:val="xl10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08">
    <w:name w:val="xl10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</w:pPr>
    <w:rPr>
      <w:b/>
      <w:bCs/>
      <w:sz w:val="24"/>
      <w:szCs w:val="24"/>
    </w:rPr>
  </w:style>
  <w:style w:type="paragraph" w:customStyle="1" w:styleId="xl109">
    <w:name w:val="xl10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0">
    <w:name w:val="xl11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sz w:val="24"/>
      <w:szCs w:val="24"/>
    </w:rPr>
  </w:style>
  <w:style w:type="paragraph" w:customStyle="1" w:styleId="xl112">
    <w:name w:val="xl11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</w:pPr>
    <w:rPr>
      <w:rFonts w:ascii="Arial" w:hAnsi="Arial" w:cs="Arial"/>
      <w:sz w:val="24"/>
      <w:szCs w:val="24"/>
    </w:rPr>
  </w:style>
  <w:style w:type="paragraph" w:customStyle="1" w:styleId="xl113">
    <w:name w:val="xl11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4">
    <w:name w:val="xl11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5">
    <w:name w:val="xl11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6">
    <w:name w:val="xl11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7">
    <w:name w:val="xl11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18">
    <w:name w:val="xl11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</w:pPr>
    <w:rPr>
      <w:rFonts w:ascii="Arial" w:hAnsi="Arial" w:cs="Arial"/>
      <w:sz w:val="24"/>
      <w:szCs w:val="24"/>
    </w:rPr>
  </w:style>
  <w:style w:type="paragraph" w:customStyle="1" w:styleId="xl119">
    <w:name w:val="xl11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20">
    <w:name w:val="xl12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25">
    <w:name w:val="xl12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8">
    <w:name w:val="xl12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29">
    <w:name w:val="xl12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</w:pPr>
    <w:rPr>
      <w:rFonts w:ascii="Arial" w:hAnsi="Arial" w:cs="Arial"/>
      <w:sz w:val="24"/>
      <w:szCs w:val="24"/>
    </w:rPr>
  </w:style>
  <w:style w:type="paragraph" w:customStyle="1" w:styleId="xl130">
    <w:name w:val="xl13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31">
    <w:name w:val="xl13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32">
    <w:name w:val="xl13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33">
    <w:name w:val="xl13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34">
    <w:name w:val="xl13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35">
    <w:name w:val="xl13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6">
    <w:name w:val="xl13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</w:pPr>
    <w:rPr>
      <w:rFonts w:ascii="Arial" w:hAnsi="Arial" w:cs="Arial"/>
      <w:sz w:val="24"/>
      <w:szCs w:val="24"/>
    </w:rPr>
  </w:style>
  <w:style w:type="paragraph" w:customStyle="1" w:styleId="xl137">
    <w:name w:val="xl13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38">
    <w:name w:val="xl13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39">
    <w:name w:val="xl13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40">
    <w:name w:val="xl14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41">
    <w:name w:val="xl14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42">
    <w:name w:val="xl14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43">
    <w:name w:val="xl14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44">
    <w:name w:val="xl14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45">
    <w:name w:val="xl14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146">
    <w:name w:val="xl14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47">
    <w:name w:val="xl14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8">
    <w:name w:val="xl14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sz w:val="24"/>
      <w:szCs w:val="24"/>
    </w:rPr>
  </w:style>
  <w:style w:type="paragraph" w:customStyle="1" w:styleId="xl149">
    <w:name w:val="xl149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sz w:val="24"/>
      <w:szCs w:val="24"/>
    </w:rPr>
  </w:style>
  <w:style w:type="paragraph" w:customStyle="1" w:styleId="xl150">
    <w:name w:val="xl150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sz w:val="24"/>
      <w:szCs w:val="24"/>
    </w:rPr>
  </w:style>
  <w:style w:type="paragraph" w:customStyle="1" w:styleId="xl151">
    <w:name w:val="xl15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</w:pPr>
    <w:rPr>
      <w:i/>
      <w:iCs/>
      <w:sz w:val="24"/>
      <w:szCs w:val="24"/>
    </w:rPr>
  </w:style>
  <w:style w:type="paragraph" w:customStyle="1" w:styleId="xl152">
    <w:name w:val="xl15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</w:pPr>
    <w:rPr>
      <w:i/>
      <w:iCs/>
      <w:sz w:val="24"/>
      <w:szCs w:val="24"/>
    </w:rPr>
  </w:style>
  <w:style w:type="paragraph" w:customStyle="1" w:styleId="xl153">
    <w:name w:val="xl15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4">
    <w:name w:val="xl15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b/>
      <w:bCs/>
      <w:sz w:val="24"/>
      <w:szCs w:val="24"/>
    </w:rPr>
  </w:style>
  <w:style w:type="paragraph" w:customStyle="1" w:styleId="xl155">
    <w:name w:val="xl15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6">
    <w:name w:val="xl15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57">
    <w:name w:val="xl15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58">
    <w:name w:val="xl15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59">
    <w:name w:val="xl15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4DFEC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60">
    <w:name w:val="xl16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61">
    <w:name w:val="xl16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5D9F1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62">
    <w:name w:val="xl16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9C4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163">
    <w:name w:val="xl16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f5">
    <w:name w:val="Текст сноски Знак"/>
    <w:basedOn w:val="a0"/>
    <w:link w:val="af4"/>
    <w:uiPriority w:val="99"/>
  </w:style>
  <w:style w:type="character" w:customStyle="1" w:styleId="af8">
    <w:name w:val="Текст концевой сноски Знак"/>
    <w:basedOn w:val="a0"/>
    <w:link w:val="af7"/>
  </w:style>
  <w:style w:type="character" w:customStyle="1" w:styleId="ConsPlusNormal0">
    <w:name w:val="ConsPlusNormal Знак"/>
    <w:link w:val="ConsPlusNormal"/>
    <w:uiPriority w:val="99"/>
    <w:locked/>
    <w:rsid w:val="003A2B03"/>
    <w:rPr>
      <w:sz w:val="26"/>
      <w:szCs w:val="26"/>
    </w:rPr>
  </w:style>
  <w:style w:type="character" w:customStyle="1" w:styleId="a4">
    <w:name w:val="Абзац списка Знак"/>
    <w:link w:val="a3"/>
    <w:uiPriority w:val="34"/>
    <w:locked/>
    <w:rsid w:val="00C5447F"/>
    <w:rPr>
      <w:sz w:val="26"/>
    </w:rPr>
  </w:style>
  <w:style w:type="paragraph" w:customStyle="1" w:styleId="311">
    <w:name w:val="Знак311"/>
    <w:basedOn w:val="a"/>
    <w:next w:val="af4"/>
    <w:uiPriority w:val="99"/>
    <w:unhideWhenUsed/>
    <w:qFormat/>
    <w:rsid w:val="00C5447F"/>
    <w:pPr>
      <w:ind w:firstLine="0"/>
    </w:pPr>
    <w:rPr>
      <w:rFonts w:ascii="PT Astra Serif" w:eastAsia="Calibri" w:hAnsi="PT Astra Serif"/>
      <w:sz w:val="20"/>
      <w:lang w:eastAsia="en-US"/>
    </w:rPr>
  </w:style>
  <w:style w:type="character" w:customStyle="1" w:styleId="a6">
    <w:name w:val="Без интервала Знак"/>
    <w:link w:val="a5"/>
    <w:uiPriority w:val="1"/>
    <w:qFormat/>
    <w:rsid w:val="00C5447F"/>
    <w:rPr>
      <w:lang w:eastAsia="zh-CN"/>
    </w:rPr>
  </w:style>
  <w:style w:type="paragraph" w:customStyle="1" w:styleId="xl26795">
    <w:name w:val="xl26795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17">
    <w:name w:val="Текст сноски Знак1"/>
    <w:basedOn w:val="a0"/>
    <w:rsid w:val="00AD5A65"/>
  </w:style>
  <w:style w:type="paragraph" w:styleId="afffff0">
    <w:name w:val="Normal (Web)"/>
    <w:basedOn w:val="a"/>
    <w:uiPriority w:val="99"/>
    <w:unhideWhenUsed/>
    <w:rsid w:val="00AD5A6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51157">
    <w:name w:val="xl51157"/>
    <w:basedOn w:val="a"/>
    <w:rsid w:val="00AD5A6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58">
    <w:name w:val="xl51158"/>
    <w:basedOn w:val="a"/>
    <w:rsid w:val="00AD5A6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59">
    <w:name w:val="xl51159"/>
    <w:basedOn w:val="a"/>
    <w:rsid w:val="00AD5A65"/>
    <w:pP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60">
    <w:name w:val="xl51160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1">
    <w:name w:val="xl51161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2">
    <w:name w:val="xl51162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3">
    <w:name w:val="xl51163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164">
    <w:name w:val="xl51164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65">
    <w:name w:val="xl51165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6">
    <w:name w:val="xl51166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7">
    <w:name w:val="xl51167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68">
    <w:name w:val="xl51168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69">
    <w:name w:val="xl51169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0">
    <w:name w:val="xl51170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1">
    <w:name w:val="xl51171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0"/>
    </w:rPr>
  </w:style>
  <w:style w:type="paragraph" w:customStyle="1" w:styleId="xl51172">
    <w:name w:val="xl51172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73">
    <w:name w:val="xl5117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4">
    <w:name w:val="xl51174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5">
    <w:name w:val="xl5117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6">
    <w:name w:val="xl51176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177">
    <w:name w:val="xl51177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78">
    <w:name w:val="xl51178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79">
    <w:name w:val="xl51179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0">
    <w:name w:val="xl51180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1">
    <w:name w:val="xl51181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2">
    <w:name w:val="xl51182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183">
    <w:name w:val="xl5118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4">
    <w:name w:val="xl51184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5">
    <w:name w:val="xl5118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86">
    <w:name w:val="xl51186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87">
    <w:name w:val="xl51187"/>
    <w:basedOn w:val="a"/>
    <w:rsid w:val="00AD5A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88">
    <w:name w:val="xl51188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89">
    <w:name w:val="xl51189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51190">
    <w:name w:val="xl51190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51191">
    <w:name w:val="xl51191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192">
    <w:name w:val="xl51192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193">
    <w:name w:val="xl5119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4">
    <w:name w:val="xl51194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5">
    <w:name w:val="xl5119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196">
    <w:name w:val="xl51196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97">
    <w:name w:val="xl51197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198">
    <w:name w:val="xl51198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199">
    <w:name w:val="xl51199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0">
    <w:name w:val="xl51200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1">
    <w:name w:val="xl51201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2">
    <w:name w:val="xl51202"/>
    <w:basedOn w:val="a"/>
    <w:rsid w:val="00AD5A6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3">
    <w:name w:val="xl5120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4">
    <w:name w:val="xl51204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5">
    <w:name w:val="xl5120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06">
    <w:name w:val="xl51206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07">
    <w:name w:val="xl51207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08">
    <w:name w:val="xl51208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09">
    <w:name w:val="xl51209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10">
    <w:name w:val="xl51210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11">
    <w:name w:val="xl51211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2">
    <w:name w:val="xl51212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3">
    <w:name w:val="xl51213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14">
    <w:name w:val="xl51214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5">
    <w:name w:val="xl51215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6">
    <w:name w:val="xl51216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7">
    <w:name w:val="xl51217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8">
    <w:name w:val="xl51218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19">
    <w:name w:val="xl51219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0">
    <w:name w:val="xl51220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1">
    <w:name w:val="xl51221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2">
    <w:name w:val="xl51222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23">
    <w:name w:val="xl5122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4">
    <w:name w:val="xl51224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5">
    <w:name w:val="xl5122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26">
    <w:name w:val="xl51226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7">
    <w:name w:val="xl51227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8">
    <w:name w:val="xl51228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29">
    <w:name w:val="xl51229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0">
    <w:name w:val="xl51230"/>
    <w:basedOn w:val="a"/>
    <w:rsid w:val="00AD5A6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1">
    <w:name w:val="xl51231"/>
    <w:basedOn w:val="a"/>
    <w:rsid w:val="00AD5A65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2">
    <w:name w:val="xl51232"/>
    <w:basedOn w:val="a"/>
    <w:rsid w:val="00AD5A6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3">
    <w:name w:val="xl51233"/>
    <w:basedOn w:val="a"/>
    <w:rsid w:val="00AD5A65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34">
    <w:name w:val="xl51234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5">
    <w:name w:val="xl51235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6">
    <w:name w:val="xl51236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37">
    <w:name w:val="xl51237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8">
    <w:name w:val="xl51238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39">
    <w:name w:val="xl51239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40">
    <w:name w:val="xl51240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41">
    <w:name w:val="xl51241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242">
    <w:name w:val="xl51242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51243">
    <w:name w:val="xl5124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4">
    <w:name w:val="xl51244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5">
    <w:name w:val="xl5124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51246">
    <w:name w:val="xl51246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PT Astra Serif" w:hAnsi="PT Astra Serif"/>
      <w:sz w:val="20"/>
    </w:rPr>
  </w:style>
  <w:style w:type="paragraph" w:customStyle="1" w:styleId="xl51247">
    <w:name w:val="xl51247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48">
    <w:name w:val="xl51248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51249">
    <w:name w:val="xl51249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250">
    <w:name w:val="xl51250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1">
    <w:name w:val="xl51251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2">
    <w:name w:val="xl51252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53">
    <w:name w:val="xl51253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4">
    <w:name w:val="xl51254"/>
    <w:basedOn w:val="a"/>
    <w:rsid w:val="00AD5A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5">
    <w:name w:val="xl51255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0"/>
    </w:rPr>
  </w:style>
  <w:style w:type="paragraph" w:customStyle="1" w:styleId="xl51256">
    <w:name w:val="xl51256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7">
    <w:name w:val="xl51257"/>
    <w:basedOn w:val="a"/>
    <w:rsid w:val="00AD5A6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8">
    <w:name w:val="xl51258"/>
    <w:basedOn w:val="a"/>
    <w:rsid w:val="00AD5A6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51259">
    <w:name w:val="xl51259"/>
    <w:basedOn w:val="a"/>
    <w:rsid w:val="00AD5A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0"/>
    </w:rPr>
  </w:style>
  <w:style w:type="paragraph" w:customStyle="1" w:styleId="xl51260">
    <w:name w:val="xl51260"/>
    <w:basedOn w:val="a"/>
    <w:rsid w:val="00AD5A6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61">
    <w:name w:val="xl51261"/>
    <w:basedOn w:val="a"/>
    <w:rsid w:val="00AD5A6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51262">
    <w:name w:val="xl51262"/>
    <w:basedOn w:val="a"/>
    <w:rsid w:val="00AD5A6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51263">
    <w:name w:val="xl51263"/>
    <w:basedOn w:val="a"/>
    <w:rsid w:val="00AD5A6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A8C039DD5EDA5771806F8473B4CA086735164528C6F44BED4D5B4A87C7E4E84645B2687CB285787B89B1EACB89150DCADF824480D9C5F9FA31D29V9VBE" TargetMode="Externa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10" Type="http://schemas.openxmlformats.org/officeDocument/2006/relationships/header" Target="header2.xml"/><Relationship Id="rId19" Type="http://schemas.openxmlformats.org/officeDocument/2006/relationships/header" Target="header10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A3AB5-EDC0-47B0-863E-B467EAF4B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9390</Words>
  <Characters>53528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2025-02-26T07:54:00Z</cp:lastPrinted>
  <dcterms:created xsi:type="dcterms:W3CDTF">2025-02-27T07:24:00Z</dcterms:created>
  <dcterms:modified xsi:type="dcterms:W3CDTF">2025-02-27T07:24:00Z</dcterms:modified>
  <cp:version>983040</cp:version>
</cp:coreProperties>
</file>