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E54898" w:rsidTr="00E5489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E54898" w:rsidRDefault="00E54898">
            <w:pPr>
              <w:pStyle w:val="ConsPlusNormal"/>
            </w:pPr>
            <w:r>
              <w:t>8 мая 2007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E54898" w:rsidRDefault="00E54898">
            <w:pPr>
              <w:pStyle w:val="ConsPlusNormal"/>
              <w:jc w:val="right"/>
            </w:pPr>
            <w:r>
              <w:t>N 89-ОЗ</w:t>
            </w:r>
          </w:p>
        </w:tc>
      </w:tr>
    </w:tbl>
    <w:p w:rsidR="00E54898" w:rsidRDefault="00E5489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54898" w:rsidRPr="00E54898" w:rsidRDefault="00E54898">
      <w:pPr>
        <w:pStyle w:val="ConsPlusNormal"/>
        <w:jc w:val="center"/>
        <w:rPr>
          <w:sz w:val="24"/>
        </w:rPr>
      </w:pPr>
    </w:p>
    <w:p w:rsidR="00E54898" w:rsidRPr="00E54898" w:rsidRDefault="00E54898">
      <w:pPr>
        <w:pStyle w:val="ConsPlusTitle"/>
        <w:jc w:val="center"/>
        <w:rPr>
          <w:sz w:val="24"/>
        </w:rPr>
      </w:pPr>
      <w:r w:rsidRPr="00E54898">
        <w:rPr>
          <w:sz w:val="24"/>
        </w:rPr>
        <w:t>ТОМСКАЯ ОБЛАСТЬ</w:t>
      </w:r>
    </w:p>
    <w:p w:rsidR="00E54898" w:rsidRPr="00E54898" w:rsidRDefault="00E54898">
      <w:pPr>
        <w:pStyle w:val="ConsPlusTitle"/>
        <w:jc w:val="center"/>
        <w:rPr>
          <w:sz w:val="24"/>
        </w:rPr>
      </w:pPr>
    </w:p>
    <w:p w:rsidR="00E54898" w:rsidRPr="00E54898" w:rsidRDefault="00E54898">
      <w:pPr>
        <w:pStyle w:val="ConsPlusTitle"/>
        <w:jc w:val="center"/>
        <w:rPr>
          <w:sz w:val="24"/>
        </w:rPr>
      </w:pPr>
      <w:r w:rsidRPr="00E54898">
        <w:rPr>
          <w:sz w:val="24"/>
        </w:rPr>
        <w:t>ЗАКОН</w:t>
      </w:r>
    </w:p>
    <w:p w:rsidR="00E54898" w:rsidRPr="00E54898" w:rsidRDefault="00E54898">
      <w:pPr>
        <w:pStyle w:val="ConsPlusTitle"/>
        <w:jc w:val="center"/>
        <w:rPr>
          <w:sz w:val="24"/>
        </w:rPr>
      </w:pPr>
    </w:p>
    <w:p w:rsidR="00E54898" w:rsidRPr="00E54898" w:rsidRDefault="00E54898">
      <w:pPr>
        <w:pStyle w:val="ConsPlusTitle"/>
        <w:jc w:val="center"/>
        <w:rPr>
          <w:sz w:val="24"/>
        </w:rPr>
      </w:pPr>
      <w:r w:rsidRPr="00E54898">
        <w:rPr>
          <w:sz w:val="24"/>
        </w:rPr>
        <w:t xml:space="preserve">О СТИМУЛИРОВАНИИ РЕАЛИЗАЦИИ </w:t>
      </w:r>
      <w:proofErr w:type="gramStart"/>
      <w:r w:rsidRPr="00E54898">
        <w:rPr>
          <w:sz w:val="24"/>
        </w:rPr>
        <w:t>ЭНЕРГОСБЕРЕГАЮЩИХ</w:t>
      </w:r>
      <w:proofErr w:type="gramEnd"/>
    </w:p>
    <w:p w:rsidR="00E54898" w:rsidRPr="00E54898" w:rsidRDefault="00E54898">
      <w:pPr>
        <w:pStyle w:val="ConsPlusTitle"/>
        <w:jc w:val="center"/>
        <w:rPr>
          <w:sz w:val="24"/>
        </w:rPr>
      </w:pPr>
      <w:r w:rsidRPr="00E54898">
        <w:rPr>
          <w:sz w:val="24"/>
        </w:rPr>
        <w:t>ПРОЕКТОВ НА ТЕРРИТОРИИ ТОМСКОЙ ОБЛАСТИ</w:t>
      </w:r>
    </w:p>
    <w:p w:rsidR="00E54898" w:rsidRPr="00E54898" w:rsidRDefault="00E54898">
      <w:pPr>
        <w:pStyle w:val="ConsPlusNormal"/>
        <w:jc w:val="both"/>
        <w:rPr>
          <w:sz w:val="24"/>
        </w:rPr>
      </w:pPr>
      <w:bookmarkStart w:id="0" w:name="_GoBack"/>
      <w:bookmarkEnd w:id="0"/>
    </w:p>
    <w:p w:rsidR="00E54898" w:rsidRPr="00E54898" w:rsidRDefault="00E54898">
      <w:pPr>
        <w:pStyle w:val="ConsPlusNormal"/>
        <w:jc w:val="right"/>
        <w:rPr>
          <w:sz w:val="24"/>
        </w:rPr>
      </w:pPr>
      <w:proofErr w:type="gramStart"/>
      <w:r w:rsidRPr="00E54898">
        <w:rPr>
          <w:sz w:val="24"/>
        </w:rPr>
        <w:t>Принят</w:t>
      </w:r>
      <w:proofErr w:type="gramEnd"/>
    </w:p>
    <w:p w:rsidR="00E54898" w:rsidRPr="00E54898" w:rsidRDefault="00E54898">
      <w:pPr>
        <w:pStyle w:val="ConsPlusNormal"/>
        <w:jc w:val="right"/>
        <w:rPr>
          <w:sz w:val="24"/>
        </w:rPr>
      </w:pPr>
      <w:r w:rsidRPr="00E54898">
        <w:rPr>
          <w:sz w:val="24"/>
        </w:rPr>
        <w:t>постановлением</w:t>
      </w:r>
    </w:p>
    <w:p w:rsidR="00E54898" w:rsidRPr="00E54898" w:rsidRDefault="00E54898">
      <w:pPr>
        <w:pStyle w:val="ConsPlusNormal"/>
        <w:jc w:val="right"/>
        <w:rPr>
          <w:sz w:val="24"/>
        </w:rPr>
      </w:pPr>
      <w:r w:rsidRPr="00E54898">
        <w:rPr>
          <w:sz w:val="24"/>
        </w:rPr>
        <w:t>Государственной Думы</w:t>
      </w:r>
    </w:p>
    <w:p w:rsidR="00E54898" w:rsidRPr="00E54898" w:rsidRDefault="00E54898">
      <w:pPr>
        <w:pStyle w:val="ConsPlusNormal"/>
        <w:jc w:val="right"/>
        <w:rPr>
          <w:sz w:val="24"/>
        </w:rPr>
      </w:pPr>
      <w:r w:rsidRPr="00E54898">
        <w:rPr>
          <w:sz w:val="24"/>
        </w:rPr>
        <w:t>Томской области</w:t>
      </w:r>
    </w:p>
    <w:p w:rsidR="00E54898" w:rsidRPr="00E54898" w:rsidRDefault="00E54898">
      <w:pPr>
        <w:pStyle w:val="ConsPlusNormal"/>
        <w:jc w:val="right"/>
        <w:rPr>
          <w:sz w:val="24"/>
        </w:rPr>
      </w:pPr>
      <w:r w:rsidRPr="00E54898">
        <w:rPr>
          <w:sz w:val="24"/>
        </w:rPr>
        <w:t>от 27.04.2007 N 96</w:t>
      </w:r>
    </w:p>
    <w:p w:rsidR="00E54898" w:rsidRPr="00E54898" w:rsidRDefault="00E54898">
      <w:pPr>
        <w:pStyle w:val="ConsPlusNormal"/>
        <w:jc w:val="center"/>
        <w:rPr>
          <w:sz w:val="24"/>
        </w:rPr>
      </w:pPr>
      <w:r w:rsidRPr="00E54898">
        <w:rPr>
          <w:sz w:val="24"/>
        </w:rPr>
        <w:t>Список изменяющих документов</w:t>
      </w:r>
    </w:p>
    <w:p w:rsidR="00E54898" w:rsidRPr="00E54898" w:rsidRDefault="00E54898">
      <w:pPr>
        <w:pStyle w:val="ConsPlusNormal"/>
        <w:jc w:val="center"/>
        <w:rPr>
          <w:sz w:val="24"/>
        </w:rPr>
      </w:pPr>
      <w:proofErr w:type="gramStart"/>
      <w:r w:rsidRPr="00E54898">
        <w:rPr>
          <w:sz w:val="24"/>
        </w:rPr>
        <w:t>(в ред. Законов Томской области</w:t>
      </w:r>
      <w:proofErr w:type="gramEnd"/>
    </w:p>
    <w:p w:rsidR="00E54898" w:rsidRPr="00E54898" w:rsidRDefault="00E54898">
      <w:pPr>
        <w:pStyle w:val="ConsPlusNormal"/>
        <w:jc w:val="center"/>
        <w:rPr>
          <w:sz w:val="24"/>
        </w:rPr>
      </w:pPr>
      <w:r w:rsidRPr="00E54898">
        <w:rPr>
          <w:sz w:val="24"/>
        </w:rPr>
        <w:t xml:space="preserve">от 11.09.2007 </w:t>
      </w:r>
      <w:hyperlink r:id="rId5" w:history="1">
        <w:r w:rsidRPr="00E54898">
          <w:rPr>
            <w:color w:val="0000FF"/>
            <w:sz w:val="24"/>
          </w:rPr>
          <w:t>N 197-ОЗ</w:t>
        </w:r>
      </w:hyperlink>
      <w:r w:rsidRPr="00E54898">
        <w:rPr>
          <w:sz w:val="24"/>
        </w:rPr>
        <w:t xml:space="preserve">, от 07.06.2013 </w:t>
      </w:r>
      <w:hyperlink r:id="rId6" w:history="1">
        <w:r w:rsidRPr="00E54898">
          <w:rPr>
            <w:color w:val="0000FF"/>
            <w:sz w:val="24"/>
          </w:rPr>
          <w:t>N 115-ОЗ</w:t>
        </w:r>
      </w:hyperlink>
      <w:r w:rsidRPr="00E54898">
        <w:rPr>
          <w:sz w:val="24"/>
        </w:rPr>
        <w:t>)</w:t>
      </w:r>
    </w:p>
    <w:p w:rsidR="00E54898" w:rsidRPr="00E54898" w:rsidRDefault="00E54898">
      <w:pPr>
        <w:pStyle w:val="ConsPlusNormal"/>
        <w:jc w:val="center"/>
        <w:rPr>
          <w:sz w:val="24"/>
        </w:rPr>
      </w:pPr>
    </w:p>
    <w:p w:rsidR="00E54898" w:rsidRDefault="00E54898">
      <w:pPr>
        <w:pStyle w:val="ConsPlusNormal"/>
        <w:ind w:firstLine="540"/>
        <w:jc w:val="both"/>
      </w:pPr>
      <w:r w:rsidRPr="00E54898">
        <w:rPr>
          <w:sz w:val="24"/>
        </w:rPr>
        <w:t xml:space="preserve">Настоящий Закон в соответствии с нормативными правовыми актами Российской Федерации </w:t>
      </w:r>
      <w:r>
        <w:t xml:space="preserve">и Томской области определяет формы и порядок создания экономических стимулов, обеспечивающих реализацию энергосберегающих проектов на основе использования существующего потенциала энергосбережения на территории Томской области, и направлен на привлечение потребителей и </w:t>
      </w:r>
      <w:proofErr w:type="spellStart"/>
      <w:r>
        <w:t>энергоснабжающих</w:t>
      </w:r>
      <w:proofErr w:type="spellEnd"/>
      <w:r>
        <w:t xml:space="preserve"> организаций к процессу повышения эффективности использования энергетических ресурсов.</w:t>
      </w:r>
    </w:p>
    <w:p w:rsidR="00E54898" w:rsidRDefault="00E54898">
      <w:pPr>
        <w:pStyle w:val="ConsPlusNormal"/>
        <w:ind w:firstLine="540"/>
        <w:jc w:val="both"/>
      </w:pPr>
    </w:p>
    <w:p w:rsidR="00E54898" w:rsidRDefault="00E54898">
      <w:pPr>
        <w:pStyle w:val="ConsPlusNormal"/>
        <w:ind w:firstLine="540"/>
        <w:jc w:val="both"/>
      </w:pPr>
      <w:r>
        <w:t>Статья 1. Сфера действия настоящего Закона</w:t>
      </w:r>
    </w:p>
    <w:p w:rsidR="00E54898" w:rsidRDefault="00E54898">
      <w:pPr>
        <w:pStyle w:val="ConsPlusNormal"/>
        <w:ind w:firstLine="540"/>
        <w:jc w:val="both"/>
      </w:pPr>
    </w:p>
    <w:p w:rsidR="00E54898" w:rsidRDefault="00E54898">
      <w:pPr>
        <w:pStyle w:val="ConsPlusNormal"/>
        <w:ind w:firstLine="540"/>
        <w:jc w:val="both"/>
      </w:pPr>
      <w:r>
        <w:t>Действие настоящего Закона распространяется на отношения, связанные с реализацией предусмотренных действующим законодательством мер стимулирования производителей, поставщиков и потребителей энергетических ресурсов в рамках программ повышения энергетической эффективности и программ энергосбережения.</w:t>
      </w:r>
    </w:p>
    <w:p w:rsidR="00E54898" w:rsidRDefault="00E54898">
      <w:pPr>
        <w:pStyle w:val="ConsPlusNormal"/>
        <w:ind w:firstLine="540"/>
        <w:jc w:val="both"/>
      </w:pPr>
    </w:p>
    <w:p w:rsidR="00E54898" w:rsidRDefault="00E54898">
      <w:pPr>
        <w:pStyle w:val="ConsPlusNormal"/>
        <w:ind w:firstLine="540"/>
        <w:jc w:val="both"/>
      </w:pPr>
      <w:r>
        <w:t>Статья 2. Сущность экономического стимулирования энергосбережения</w:t>
      </w:r>
    </w:p>
    <w:p w:rsidR="00E54898" w:rsidRDefault="00E54898">
      <w:pPr>
        <w:pStyle w:val="ConsPlusNormal"/>
        <w:ind w:firstLine="540"/>
        <w:jc w:val="both"/>
      </w:pPr>
      <w:r>
        <w:t xml:space="preserve">(в ред. </w:t>
      </w:r>
      <w:hyperlink r:id="rId7" w:history="1">
        <w:r>
          <w:rPr>
            <w:color w:val="0000FF"/>
          </w:rPr>
          <w:t>Закона</w:t>
        </w:r>
      </w:hyperlink>
      <w:r>
        <w:t xml:space="preserve"> Томской области от 11.09.2007 N 197-ОЗ)</w:t>
      </w:r>
    </w:p>
    <w:p w:rsidR="00E54898" w:rsidRDefault="00E54898">
      <w:pPr>
        <w:pStyle w:val="ConsPlusNormal"/>
        <w:ind w:firstLine="540"/>
        <w:jc w:val="both"/>
      </w:pPr>
    </w:p>
    <w:p w:rsidR="00E54898" w:rsidRDefault="00E54898">
      <w:pPr>
        <w:pStyle w:val="ConsPlusNormal"/>
        <w:ind w:firstLine="540"/>
        <w:jc w:val="both"/>
      </w:pPr>
      <w:r>
        <w:t xml:space="preserve">Экономически обоснованные затраты </w:t>
      </w:r>
      <w:proofErr w:type="spellStart"/>
      <w:r>
        <w:t>энергоснабжающих</w:t>
      </w:r>
      <w:proofErr w:type="spellEnd"/>
      <w:r>
        <w:t xml:space="preserve"> организаций на реализацию энергосберегающих проектов учитываются сохранением для них расчетного уровня расходов, учтенных при регулировании тарифов на период, предшествующий сохранению расходов.</w:t>
      </w:r>
    </w:p>
    <w:p w:rsidR="00E54898" w:rsidRDefault="00E54898">
      <w:pPr>
        <w:pStyle w:val="ConsPlusNormal"/>
        <w:ind w:firstLine="540"/>
        <w:jc w:val="both"/>
      </w:pPr>
      <w:r>
        <w:t>Экономически обоснованные затраты потребителей - организаций бюджетной сферы (далее - потребитель) на реализацию энергосберегающих проектов учитываются сохранением базового уровня объемов финансирования потребления энергетических ресурсов, предшествующего проведению мероприятий по энергосбережению при снижении лимитов на потребление тепловой и электрической энергии в текущем периоде.</w:t>
      </w:r>
    </w:p>
    <w:p w:rsidR="00E54898" w:rsidRDefault="00E54898">
      <w:pPr>
        <w:pStyle w:val="ConsPlusNormal"/>
        <w:ind w:firstLine="540"/>
        <w:jc w:val="both"/>
      </w:pPr>
      <w:r>
        <w:t xml:space="preserve">Тариф на базе сохраненного расчетного уровня расходов устанавливается отдельно для каждой </w:t>
      </w:r>
      <w:proofErr w:type="spellStart"/>
      <w:r>
        <w:t>энергоснабжающей</w:t>
      </w:r>
      <w:proofErr w:type="spellEnd"/>
      <w:r>
        <w:t xml:space="preserve"> организации на основе предварительно согласованных мероприятий по реализации энергосберегающих проектов и сокращению расходов решением Департамента тарифного регулирования Томской области.</w:t>
      </w:r>
    </w:p>
    <w:p w:rsidR="00E54898" w:rsidRDefault="00E54898">
      <w:pPr>
        <w:pStyle w:val="ConsPlusNormal"/>
        <w:jc w:val="both"/>
      </w:pPr>
      <w:r>
        <w:t xml:space="preserve">(в ред. </w:t>
      </w:r>
      <w:hyperlink r:id="rId8" w:history="1">
        <w:r>
          <w:rPr>
            <w:color w:val="0000FF"/>
          </w:rPr>
          <w:t>Закона</w:t>
        </w:r>
      </w:hyperlink>
      <w:r>
        <w:t xml:space="preserve"> Томской области от 07.06.2013 N 115-ОЗ)</w:t>
      </w:r>
    </w:p>
    <w:p w:rsidR="00E54898" w:rsidRDefault="00E54898">
      <w:pPr>
        <w:pStyle w:val="ConsPlusNormal"/>
        <w:ind w:firstLine="540"/>
        <w:jc w:val="both"/>
      </w:pPr>
      <w:r>
        <w:t xml:space="preserve">Базовый уровень объемов финансирования потребления энергетических ресурсов устанавливается отдельно для каждого потребителя решением главного распорядителя бюджетных средств на основе предварительно согласованных с Департаментом ЖКХ и </w:t>
      </w:r>
      <w:r>
        <w:lastRenderedPageBreak/>
        <w:t>государственного жилищного надзора Томской области мероприятий по реализации энергосберегающих проектов и сокращению расходов.</w:t>
      </w:r>
    </w:p>
    <w:p w:rsidR="00E54898" w:rsidRDefault="00E54898">
      <w:pPr>
        <w:pStyle w:val="ConsPlusNormal"/>
        <w:jc w:val="both"/>
      </w:pPr>
      <w:r>
        <w:t xml:space="preserve">(в ред. </w:t>
      </w:r>
      <w:hyperlink r:id="rId9" w:history="1">
        <w:r>
          <w:rPr>
            <w:color w:val="0000FF"/>
          </w:rPr>
          <w:t>Закона</w:t>
        </w:r>
      </w:hyperlink>
      <w:r>
        <w:t xml:space="preserve"> Томской области от 07.06.2013 N 115-ОЗ)</w:t>
      </w:r>
    </w:p>
    <w:p w:rsidR="00E54898" w:rsidRDefault="00E54898">
      <w:pPr>
        <w:pStyle w:val="ConsPlusNormal"/>
        <w:ind w:firstLine="540"/>
        <w:jc w:val="both"/>
      </w:pPr>
      <w:r>
        <w:t xml:space="preserve">Сэкономленные за счет энергосбережения средства остаются у потребителя и </w:t>
      </w:r>
      <w:proofErr w:type="spellStart"/>
      <w:r>
        <w:t>энергоснабжающей</w:t>
      </w:r>
      <w:proofErr w:type="spellEnd"/>
      <w:r>
        <w:t xml:space="preserve"> организации.</w:t>
      </w:r>
    </w:p>
    <w:p w:rsidR="00E54898" w:rsidRDefault="00E54898">
      <w:pPr>
        <w:pStyle w:val="ConsPlusNormal"/>
        <w:ind w:firstLine="540"/>
        <w:jc w:val="both"/>
      </w:pPr>
      <w:proofErr w:type="spellStart"/>
      <w:r>
        <w:t>Энергоснабжающие</w:t>
      </w:r>
      <w:proofErr w:type="spellEnd"/>
      <w:r>
        <w:t xml:space="preserve"> организации, привлекающие финансовые средства на реализацию энергосберегающих проектов, могут производить возврат привлеченных финансовых средств из получаемой экономии в результате внедрения энергосберегающих технологий и сокращения потребления энергоресурсов.</w:t>
      </w:r>
    </w:p>
    <w:p w:rsidR="00E54898" w:rsidRDefault="00E54898">
      <w:pPr>
        <w:pStyle w:val="ConsPlusNormal"/>
        <w:ind w:firstLine="540"/>
        <w:jc w:val="both"/>
      </w:pPr>
    </w:p>
    <w:p w:rsidR="00E54898" w:rsidRDefault="00E54898">
      <w:pPr>
        <w:pStyle w:val="ConsPlusNormal"/>
        <w:ind w:firstLine="540"/>
        <w:jc w:val="both"/>
      </w:pPr>
      <w:r>
        <w:t>Статья 3. Срок действия тарифа на базе сохраненного расчетного уровня расходов и базового уровня объемов финансирования потребления энергетических ресурсов</w:t>
      </w:r>
    </w:p>
    <w:p w:rsidR="00E54898" w:rsidRDefault="00E54898">
      <w:pPr>
        <w:pStyle w:val="ConsPlusNormal"/>
        <w:ind w:firstLine="540"/>
        <w:jc w:val="both"/>
      </w:pPr>
      <w:r>
        <w:t xml:space="preserve">(в ред. </w:t>
      </w:r>
      <w:hyperlink r:id="rId10" w:history="1">
        <w:r>
          <w:rPr>
            <w:color w:val="0000FF"/>
          </w:rPr>
          <w:t>Закона</w:t>
        </w:r>
      </w:hyperlink>
      <w:r>
        <w:t xml:space="preserve"> Томской области от 11.09.2007 N 197-ОЗ)</w:t>
      </w:r>
    </w:p>
    <w:p w:rsidR="00E54898" w:rsidRDefault="00E54898">
      <w:pPr>
        <w:pStyle w:val="ConsPlusNormal"/>
        <w:ind w:firstLine="540"/>
        <w:jc w:val="both"/>
      </w:pPr>
    </w:p>
    <w:p w:rsidR="00E54898" w:rsidRDefault="00E54898">
      <w:pPr>
        <w:pStyle w:val="ConsPlusNormal"/>
        <w:ind w:firstLine="540"/>
        <w:jc w:val="both"/>
      </w:pPr>
      <w:r>
        <w:t xml:space="preserve">Срок действия тарифа на базе сохраненного расчетного уровня расходов и базового уровня объемов финансирования потребления энергетических ресурсов определяется периодом окупаемости затрат на реализацию энергосберегающих проектов плюс один год для потребителей, плюс два года для </w:t>
      </w:r>
      <w:proofErr w:type="spellStart"/>
      <w:r>
        <w:t>энергоснабжающих</w:t>
      </w:r>
      <w:proofErr w:type="spellEnd"/>
      <w:r>
        <w:t xml:space="preserve"> организаций.</w:t>
      </w:r>
    </w:p>
    <w:p w:rsidR="00E54898" w:rsidRDefault="00E54898">
      <w:pPr>
        <w:pStyle w:val="ConsPlusNormal"/>
        <w:ind w:firstLine="540"/>
        <w:jc w:val="both"/>
      </w:pPr>
    </w:p>
    <w:p w:rsidR="00E54898" w:rsidRDefault="00E54898">
      <w:pPr>
        <w:pStyle w:val="ConsPlusNormal"/>
        <w:ind w:firstLine="540"/>
        <w:jc w:val="both"/>
      </w:pPr>
      <w:r>
        <w:t>Статья 4. Учет средств, образуемых при применении тарифа на базе сохраненного расчетного уровня расходов или базового уровня объемов финансирования потребления энергетических ресурсов</w:t>
      </w:r>
    </w:p>
    <w:p w:rsidR="00E54898" w:rsidRDefault="00E54898">
      <w:pPr>
        <w:pStyle w:val="ConsPlusNormal"/>
        <w:ind w:firstLine="540"/>
        <w:jc w:val="both"/>
      </w:pPr>
      <w:r>
        <w:t xml:space="preserve">(в ред. </w:t>
      </w:r>
      <w:hyperlink r:id="rId11" w:history="1">
        <w:r>
          <w:rPr>
            <w:color w:val="0000FF"/>
          </w:rPr>
          <w:t>Закона</w:t>
        </w:r>
      </w:hyperlink>
      <w:r>
        <w:t xml:space="preserve"> Томской области от 11.09.2007 N 197-ОЗ)</w:t>
      </w:r>
    </w:p>
    <w:p w:rsidR="00E54898" w:rsidRDefault="00E54898">
      <w:pPr>
        <w:pStyle w:val="ConsPlusNormal"/>
        <w:ind w:firstLine="540"/>
        <w:jc w:val="both"/>
      </w:pPr>
    </w:p>
    <w:p w:rsidR="00E54898" w:rsidRDefault="00E54898">
      <w:pPr>
        <w:pStyle w:val="ConsPlusNormal"/>
        <w:ind w:firstLine="540"/>
        <w:jc w:val="both"/>
      </w:pPr>
      <w:r>
        <w:t xml:space="preserve">Средства, образуемые при применении тарифа на базе сохраненного расчетного уровня расходов или базового уровня объемов финансирования потребления энергетических ресурсов, подлежат обособленному учету у каждого потребителя, </w:t>
      </w:r>
      <w:proofErr w:type="spellStart"/>
      <w:r>
        <w:t>энергоснабжающей</w:t>
      </w:r>
      <w:proofErr w:type="spellEnd"/>
      <w:r>
        <w:t xml:space="preserve"> организации, осуществляющих реализацию энергосберегающих проектов.</w:t>
      </w:r>
    </w:p>
    <w:p w:rsidR="00E54898" w:rsidRDefault="00E54898">
      <w:pPr>
        <w:pStyle w:val="ConsPlusNormal"/>
        <w:ind w:firstLine="540"/>
        <w:jc w:val="both"/>
      </w:pPr>
      <w:r>
        <w:t xml:space="preserve">Контроль за своевременностью и полнотой начисления средств, образуемых при применении тарифа на базе сохраненного расчетного уровня расходов </w:t>
      </w:r>
      <w:proofErr w:type="spellStart"/>
      <w:r>
        <w:t>энергоснабжающими</w:t>
      </w:r>
      <w:proofErr w:type="spellEnd"/>
      <w:r>
        <w:t xml:space="preserve"> организациями осуществляет Департамент тарифного регулирования Томской области, при применении базового </w:t>
      </w:r>
      <w:proofErr w:type="gramStart"/>
      <w:r>
        <w:t>уровня объемов финансирования потребления энергетических ресурсов</w:t>
      </w:r>
      <w:proofErr w:type="gramEnd"/>
      <w:r>
        <w:t xml:space="preserve"> потребителями - главный распорядитель бюджетных средств.</w:t>
      </w:r>
    </w:p>
    <w:p w:rsidR="00E54898" w:rsidRDefault="00E54898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Закона</w:t>
        </w:r>
      </w:hyperlink>
      <w:r>
        <w:t xml:space="preserve"> Томской области от 07.06.2013 N 115-ОЗ)</w:t>
      </w:r>
    </w:p>
    <w:p w:rsidR="00E54898" w:rsidRDefault="00E54898">
      <w:pPr>
        <w:pStyle w:val="ConsPlusNormal"/>
        <w:ind w:firstLine="540"/>
        <w:jc w:val="both"/>
      </w:pPr>
      <w:proofErr w:type="gramStart"/>
      <w:r>
        <w:t xml:space="preserve">Потребители ежеквартально представляют главному распорядителю бюджетных средств и в Департамент ЖКХ и государственного жилищного надзора Томской области, а </w:t>
      </w:r>
      <w:proofErr w:type="spellStart"/>
      <w:r>
        <w:t>энергоснабжающие</w:t>
      </w:r>
      <w:proofErr w:type="spellEnd"/>
      <w:r>
        <w:t xml:space="preserve"> организации - в Департамент тарифного регулирования Томской области промежуточные отчеты о средствах, образуемых при применении тарифа на базе сохраненного расчетного уровня расходов или базового уровня объемов финансирования потребления энергетических ресурсов с указанием объема выполненных мероприятий по энергосбережению и полученного экономического эффекта в</w:t>
      </w:r>
      <w:proofErr w:type="gramEnd"/>
      <w:r>
        <w:t xml:space="preserve"> </w:t>
      </w:r>
      <w:proofErr w:type="gramStart"/>
      <w:r>
        <w:t>результате</w:t>
      </w:r>
      <w:proofErr w:type="gramEnd"/>
      <w:r>
        <w:t xml:space="preserve"> выполнения энергосберегающих мероприятий.</w:t>
      </w:r>
    </w:p>
    <w:p w:rsidR="00E54898" w:rsidRDefault="00E54898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Закона</w:t>
        </w:r>
      </w:hyperlink>
      <w:r>
        <w:t xml:space="preserve"> Томской области от 07.06.2013 N 115-ОЗ)</w:t>
      </w:r>
    </w:p>
    <w:p w:rsidR="00E54898" w:rsidRDefault="00E54898">
      <w:pPr>
        <w:pStyle w:val="ConsPlusNormal"/>
        <w:ind w:firstLine="540"/>
        <w:jc w:val="both"/>
      </w:pPr>
      <w:proofErr w:type="gramStart"/>
      <w:r>
        <w:t xml:space="preserve">По окончании срока пользования тарифом на базе сохраненного расчетного уровня расходов или базового уровня объемов финансирования потребления энергетических ресурсов потребители представляют главному распорядителю бюджетных средств и в Департамент ЖКХ и государственного жилищного надзора Томской области, а </w:t>
      </w:r>
      <w:proofErr w:type="spellStart"/>
      <w:r>
        <w:t>энергоснабжающие</w:t>
      </w:r>
      <w:proofErr w:type="spellEnd"/>
      <w:r>
        <w:t xml:space="preserve"> организации - в Департамент тарифного регулирования Томской области итоговые отчеты о сэкономленных за счет энергосбережения средствах и реализации энергосберегающих проектов.</w:t>
      </w:r>
      <w:proofErr w:type="gramEnd"/>
    </w:p>
    <w:p w:rsidR="00E54898" w:rsidRDefault="00E54898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Закона</w:t>
        </w:r>
      </w:hyperlink>
      <w:r>
        <w:t xml:space="preserve"> Томской области от 07.06.2013 N 115-ОЗ)</w:t>
      </w:r>
    </w:p>
    <w:p w:rsidR="00E54898" w:rsidRDefault="00E54898">
      <w:pPr>
        <w:pStyle w:val="ConsPlusNormal"/>
        <w:ind w:firstLine="540"/>
        <w:jc w:val="both"/>
      </w:pPr>
    </w:p>
    <w:p w:rsidR="00E54898" w:rsidRDefault="00E54898">
      <w:pPr>
        <w:pStyle w:val="ConsPlusNormal"/>
        <w:ind w:firstLine="540"/>
        <w:jc w:val="both"/>
      </w:pPr>
      <w:r>
        <w:t>Статья 5. Информационное обеспечение положений настоящего Закона</w:t>
      </w:r>
    </w:p>
    <w:p w:rsidR="00E54898" w:rsidRDefault="00E54898">
      <w:pPr>
        <w:pStyle w:val="ConsPlusNormal"/>
        <w:ind w:firstLine="540"/>
        <w:jc w:val="both"/>
      </w:pPr>
    </w:p>
    <w:p w:rsidR="00E54898" w:rsidRDefault="00E54898">
      <w:pPr>
        <w:pStyle w:val="ConsPlusNormal"/>
        <w:ind w:firstLine="540"/>
        <w:jc w:val="both"/>
      </w:pPr>
      <w:r>
        <w:t>Информационное обеспечение положений настоящего Закона осуществляется путем:</w:t>
      </w:r>
    </w:p>
    <w:p w:rsidR="00E54898" w:rsidRDefault="00E54898">
      <w:pPr>
        <w:pStyle w:val="ConsPlusNormal"/>
        <w:ind w:firstLine="540"/>
        <w:jc w:val="both"/>
      </w:pPr>
      <w:r>
        <w:t xml:space="preserve">предоставления потребителям и </w:t>
      </w:r>
      <w:proofErr w:type="spellStart"/>
      <w:r>
        <w:t>энергоснабжающим</w:t>
      </w:r>
      <w:proofErr w:type="spellEnd"/>
      <w:r>
        <w:t xml:space="preserve"> организациям информации по </w:t>
      </w:r>
      <w:r>
        <w:lastRenderedPageBreak/>
        <w:t>вопросам стимулирования реализации энергосберегающих проектов;</w:t>
      </w:r>
    </w:p>
    <w:p w:rsidR="00E54898" w:rsidRDefault="00E54898">
      <w:pPr>
        <w:pStyle w:val="ConsPlusNormal"/>
        <w:ind w:firstLine="540"/>
        <w:jc w:val="both"/>
      </w:pPr>
      <w:r>
        <w:t>пропаганды эффективного использования топливно-энергетических ресурсов и положений настоящего Закона в средствах массовой информации;</w:t>
      </w:r>
    </w:p>
    <w:p w:rsidR="00E54898" w:rsidRDefault="00E54898">
      <w:pPr>
        <w:pStyle w:val="ConsPlusNormal"/>
        <w:ind w:firstLine="540"/>
        <w:jc w:val="both"/>
      </w:pPr>
      <w:r>
        <w:t>иными способами, способствующими стимулированию реализации мероприятий по энергосбережению.</w:t>
      </w:r>
    </w:p>
    <w:p w:rsidR="00E54898" w:rsidRDefault="00E54898">
      <w:pPr>
        <w:pStyle w:val="ConsPlusNormal"/>
        <w:ind w:firstLine="540"/>
        <w:jc w:val="both"/>
      </w:pPr>
    </w:p>
    <w:p w:rsidR="00E54898" w:rsidRDefault="00E54898">
      <w:pPr>
        <w:pStyle w:val="ConsPlusNormal"/>
        <w:ind w:firstLine="540"/>
        <w:jc w:val="both"/>
      </w:pPr>
      <w:r>
        <w:t>Статья 6. Ответственность за нарушение настоящего Закона</w:t>
      </w:r>
    </w:p>
    <w:p w:rsidR="00E54898" w:rsidRDefault="00E54898">
      <w:pPr>
        <w:pStyle w:val="ConsPlusNormal"/>
        <w:ind w:firstLine="540"/>
        <w:jc w:val="both"/>
      </w:pPr>
    </w:p>
    <w:p w:rsidR="00E54898" w:rsidRDefault="00E54898">
      <w:pPr>
        <w:pStyle w:val="ConsPlusNormal"/>
        <w:ind w:firstLine="540"/>
        <w:jc w:val="both"/>
      </w:pPr>
      <w:r>
        <w:t>Юридические и физические лица, виновные в нарушении положений настоящего Закона, несут ответственность в соответствии с действующим законодательством.</w:t>
      </w:r>
    </w:p>
    <w:p w:rsidR="00E54898" w:rsidRDefault="00E54898">
      <w:pPr>
        <w:pStyle w:val="ConsPlusNormal"/>
        <w:ind w:firstLine="540"/>
        <w:jc w:val="both"/>
      </w:pPr>
    </w:p>
    <w:p w:rsidR="00E54898" w:rsidRDefault="00E54898">
      <w:pPr>
        <w:pStyle w:val="ConsPlusNormal"/>
        <w:ind w:firstLine="540"/>
        <w:jc w:val="both"/>
      </w:pPr>
      <w:r>
        <w:t>Статья 7. Вступление в силу настоящего Закона</w:t>
      </w:r>
    </w:p>
    <w:p w:rsidR="00E54898" w:rsidRDefault="00E54898">
      <w:pPr>
        <w:pStyle w:val="ConsPlusNormal"/>
        <w:ind w:firstLine="540"/>
        <w:jc w:val="both"/>
      </w:pPr>
    </w:p>
    <w:p w:rsidR="00E54898" w:rsidRDefault="00E54898">
      <w:pPr>
        <w:pStyle w:val="ConsPlusNormal"/>
        <w:ind w:firstLine="540"/>
        <w:jc w:val="both"/>
      </w:pPr>
      <w:r>
        <w:t>Настоящий Закон вступает в силу по истечении десяти дней после дня его официального опубликования.</w:t>
      </w:r>
    </w:p>
    <w:p w:rsidR="00E54898" w:rsidRDefault="00E54898">
      <w:pPr>
        <w:pStyle w:val="ConsPlusNormal"/>
        <w:ind w:left="540"/>
      </w:pPr>
    </w:p>
    <w:p w:rsidR="00E54898" w:rsidRDefault="00E54898">
      <w:pPr>
        <w:pStyle w:val="ConsPlusNormal"/>
        <w:jc w:val="right"/>
      </w:pPr>
      <w:r>
        <w:t>Губернатор</w:t>
      </w:r>
    </w:p>
    <w:p w:rsidR="00E54898" w:rsidRDefault="00E54898">
      <w:pPr>
        <w:pStyle w:val="ConsPlusNormal"/>
        <w:jc w:val="right"/>
      </w:pPr>
      <w:r>
        <w:t>Томской области</w:t>
      </w:r>
    </w:p>
    <w:p w:rsidR="00E54898" w:rsidRDefault="00E54898">
      <w:pPr>
        <w:pStyle w:val="ConsPlusNormal"/>
        <w:jc w:val="right"/>
      </w:pPr>
      <w:r>
        <w:t>В.М.КРЕСС</w:t>
      </w:r>
    </w:p>
    <w:p w:rsidR="00E54898" w:rsidRDefault="00E54898">
      <w:pPr>
        <w:pStyle w:val="ConsPlusNormal"/>
      </w:pPr>
      <w:r>
        <w:t>Томск</w:t>
      </w:r>
    </w:p>
    <w:p w:rsidR="00E54898" w:rsidRDefault="00E54898">
      <w:pPr>
        <w:pStyle w:val="ConsPlusNormal"/>
      </w:pPr>
      <w:r>
        <w:t>8 мая 2007 года</w:t>
      </w:r>
    </w:p>
    <w:p w:rsidR="00E54898" w:rsidRDefault="00E54898">
      <w:pPr>
        <w:pStyle w:val="ConsPlusNormal"/>
      </w:pPr>
      <w:r>
        <w:t>N 89-ОЗ</w:t>
      </w:r>
    </w:p>
    <w:p w:rsidR="00E54898" w:rsidRDefault="00E54898">
      <w:pPr>
        <w:pStyle w:val="ConsPlusNormal"/>
      </w:pPr>
    </w:p>
    <w:p w:rsidR="00E54898" w:rsidRDefault="00E54898">
      <w:pPr>
        <w:pStyle w:val="ConsPlusNormal"/>
      </w:pPr>
    </w:p>
    <w:p w:rsidR="00E54898" w:rsidRDefault="00E5489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57587" w:rsidRDefault="00357587"/>
    <w:sectPr w:rsidR="00357587" w:rsidSect="00711F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898"/>
    <w:rsid w:val="00357587"/>
    <w:rsid w:val="00E5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548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548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5489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548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548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5489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DEB9D3749FBC3CD34893514ED9C15E570165DD933DB16DDF16C309727B5645D0969CBE44FCD70D3F12B4hBUFJ" TargetMode="External"/><Relationship Id="rId13" Type="http://schemas.openxmlformats.org/officeDocument/2006/relationships/hyperlink" Target="consultantplus://offline/ref=EBDEB9D3749FBC3CD34893514ED9C15E570165DD933DB16DDF16C309727B5645D0969CBE44FCD70D3F12B4hBUB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DEB9D3749FBC3CD34893514ED9C15E570165DD963AB16ADD16C309727B5645D0969CBE44FCD70D3F12B5hBU7J" TargetMode="External"/><Relationship Id="rId12" Type="http://schemas.openxmlformats.org/officeDocument/2006/relationships/hyperlink" Target="consultantplus://offline/ref=EBDEB9D3749FBC3CD34893514ED9C15E570165DD933DB16DDF16C309727B5645D0969CBE44FCD70D3F12B4hBUCJ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DEB9D3749FBC3CD34893514ED9C15E570165DD933DB16DDF16C309727B5645D0969CBE44FCD70D3F12B5hBU7J" TargetMode="External"/><Relationship Id="rId11" Type="http://schemas.openxmlformats.org/officeDocument/2006/relationships/hyperlink" Target="consultantplus://offline/ref=EBDEB9D3749FBC3CD34893514ED9C15E570165DD963AB16ADD16C309727B5645D0969CBE44FCD70D3F12B4hBU6J" TargetMode="External"/><Relationship Id="rId5" Type="http://schemas.openxmlformats.org/officeDocument/2006/relationships/hyperlink" Target="consultantplus://offline/ref=EBDEB9D3749FBC3CD34893514ED9C15E570165DD963AB16ADD16C309727B5645D0969CBE44FCD70D3F12B5hBU8J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EBDEB9D3749FBC3CD34893514ED9C15E570165DD963AB16ADD16C309727B5645D0969CBE44FCD70D3F12B4hBU9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BDEB9D3749FBC3CD34893514ED9C15E570165DD933DB16DDF16C309727B5645D0969CBE44FCD70D3F12B4hBUEJ" TargetMode="External"/><Relationship Id="rId14" Type="http://schemas.openxmlformats.org/officeDocument/2006/relationships/hyperlink" Target="consultantplus://offline/ref=EBDEB9D3749FBC3CD34893514ED9C15E570165DD933DB16DDF16C309727B5645D0969CBE44FCD70D3F12B4hBU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1201</Words>
  <Characters>6849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Евгеньевна Войко</dc:creator>
  <cp:lastModifiedBy>Ирина Евгеньевна Войко</cp:lastModifiedBy>
  <cp:revision>1</cp:revision>
  <dcterms:created xsi:type="dcterms:W3CDTF">2016-08-04T09:20:00Z</dcterms:created>
  <dcterms:modified xsi:type="dcterms:W3CDTF">2016-08-04T09:20:00Z</dcterms:modified>
</cp:coreProperties>
</file>