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>Должностной регламент государственного гражданского служащего Томской области</w:t>
      </w:r>
    </w:p>
    <w:p>
      <w:pPr>
        <w:pStyle w:val="ConsPlusNormal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8. Основные права и обязанности г</w:t>
      </w:r>
      <w:r>
        <w:rPr>
          <w:rFonts w:cs="PT Astra Serif" w:ascii="PT Astra Serif" w:hAnsi="PT Astra Serif"/>
          <w:sz w:val="24"/>
          <w:szCs w:val="24"/>
          <w:u w:val="single"/>
        </w:rPr>
        <w:t>лавного специалиста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</w:t>
      </w:r>
      <w:r>
        <w:rPr>
          <w:rFonts w:cs="PT Astra Serif" w:ascii="PT Astra Serif" w:hAnsi="PT Astra Serif"/>
          <w:color w:val="000000"/>
          <w:sz w:val="24"/>
          <w:szCs w:val="24"/>
          <w:u w:val="single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>главный специалист</w:t>
      </w:r>
      <w:r>
        <w:rPr>
          <w:rFonts w:cs="PT Astra Serif" w:ascii="PT Astra Serif" w:hAnsi="PT Astra Serif"/>
          <w:sz w:val="24"/>
          <w:szCs w:val="24"/>
        </w:rPr>
        <w:t xml:space="preserve"> обязан: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производить государственную регистрацию всех типов актов гражданского состояния посредством составления в ЕГР ЗАГС соответствующей записи акта гражданского состояния, в том числе, в случаях определенных действующим законодательством, на дому, в медицинской или иной организации и в иных местах;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вести прием граждан;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принимать заявления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предоставлять сведения о государственной регистрации актов гражданского состоянии в порядке, предусмотренном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оформлять материалы по перемене имени и внесению исправлений или изменений в записи актов гражданского состояния в установленные законом сроки;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вносить исправления и изменения в первые экземпляры записей актов гражданского состояния, а также производить предусмотренные законом отметки, и выдавать повторные свидетельства о государственной регистрации акта гражданского состояния или иные документы, подтверждающие факт государственной регистрации акта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направлять извещения о внесении исправлений и изменений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производить восстановление записей актов гражданского состояния в соответствии с действующем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9) выдавать повторные свидетельства о государственной регистрации актов гражданского состояния, оформлять документы, подтверждающие факт государственной регистрации акта гражданского состояния, а в случае отсутствия первичной или восстановленной записи акта гражданского состояния – сведения об этом;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10) формировать дела в соответствии с утвержденной Номенклатурой, обеспечивать их сохранность; в установленные сроки принимать на архивное хранение документы, законченные делопроизводством;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систематизировать и подготавливать к переплету записи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нести ответственность за хранение и использование гербовых бланков свидетельств о государственной регистрации актов гражданского состояния, за сохранность архивного фонда отдела и другой текущей документации;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13) в последний рабочий день каждого месяца предоставлять начальнику отдела необходимые сведения для составления ежемесячных, квартальных, годовых отчетов;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14) проводить среди населения разъяснение действующего законодательства о порядке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15) обеспечивать конфиденциальность сведений и информации о государственной регистрации актов гражданского состояния, являвшихся персональными данными, имеющих ограниченный доступ и не подлежащих разглашению;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главный специалист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вносить предложения по совершенствованию работы, связанной с предусмотренными данным регламентом обязанностями;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обращаться за разъяснением действующего законодательства к начальнику отдела;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и участвовать в иных мероприятия  по профессиональному развитию за счет средств областного бюджета.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государственная регистрация актов гражданского состояния в точном соответствии с требованиями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начальнику отдела необходимых сведений для составления отчетов;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625" w:gutter="0" w:header="0" w:top="720" w:footer="567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0"/>
      <w:rPr>
        <w:sz w:val="18"/>
      </w:rPr>
    </w:pPr>
    <w:r>
      <w:rPr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firstLine="709" w:left="0" w:right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WW8Num1z0">
    <w:name w:val="WW8Num1z0"/>
    <w:qFormat/>
    <w:rPr>
      <w:sz w:val="28"/>
      <w:szCs w:val="28"/>
    </w:rPr>
  </w:style>
  <w:style w:type="character" w:styleId="Style14">
    <w:name w:val="Основной шрифт абзаца"/>
    <w:qFormat/>
    <w:rPr/>
  </w:style>
  <w:style w:type="character" w:styleId="PageNumber">
    <w:name w:val="Page Number"/>
    <w:basedOn w:val="Style14"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6">
    <w:name w:val="Текст сноски Знак"/>
    <w:basedOn w:val="Style14"/>
    <w:qFormat/>
    <w:rPr/>
  </w:style>
  <w:style w:type="character" w:styleId="Style17">
    <w:name w:val="Символ сноски"/>
    <w:qFormat/>
    <w:rPr>
      <w:vertAlign w:val="superscript"/>
    </w:rPr>
  </w:style>
  <w:style w:type="character" w:styleId="Style18">
    <w:name w:val="Текст концевой сноски Знак"/>
    <w:basedOn w:val="Style14"/>
    <w:qFormat/>
    <w:rPr/>
  </w:style>
  <w:style w:type="character" w:styleId="Style19">
    <w:name w:val="Символ концевой сноски"/>
    <w:qFormat/>
    <w:rPr>
      <w:vertAlign w:val="superscript"/>
    </w:rPr>
  </w:style>
  <w:style w:type="character" w:styleId="DefaultParagraphFont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next w:val="Normal"/>
    <w:pPr>
      <w:ind w:hanging="0" w:left="0" w:right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3">
    <w:name w:val="Название объекта"/>
    <w:basedOn w:val="Normal"/>
    <w:next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hanging="0" w:left="0" w:right="5102"/>
      <w:jc w:val="center"/>
    </w:pPr>
    <w:rPr/>
  </w:style>
  <w:style w:type="paragraph" w:styleId="Style24">
    <w:name w:val="Обращение"/>
    <w:basedOn w:val="Normal"/>
    <w:next w:val="Normal"/>
    <w:qFormat/>
    <w:pPr>
      <w:spacing w:before="240" w:after="120"/>
      <w:ind w:hanging="0" w:left="0" w:right="0"/>
      <w:jc w:val="center"/>
    </w:pPr>
    <w:rPr>
      <w:b/>
    </w:rPr>
  </w:style>
  <w:style w:type="paragraph" w:styleId="Style25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6">
    <w:name w:val="Адресат"/>
    <w:basedOn w:val="Normal"/>
    <w:qFormat/>
    <w:pPr>
      <w:spacing w:before="120" w:after="0"/>
      <w:ind w:hanging="0" w:left="0" w:right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hanging="0" w:left="0" w:right="0"/>
    </w:pPr>
    <w:rPr>
      <w:sz w:val="28"/>
    </w:rPr>
  </w:style>
  <w:style w:type="paragraph" w:styleId="1">
    <w:name w:val="Знак1 Знак Знак Знак"/>
    <w:basedOn w:val="Normal"/>
    <w:qFormat/>
    <w:pPr>
      <w:ind w:hanging="0" w:left="0" w:right="0"/>
    </w:pPr>
    <w:rPr>
      <w:rFonts w:ascii="Verdana" w:hAnsi="Verdana" w:cs="Verdana"/>
      <w:sz w:val="20"/>
      <w:lang w:val="en-US"/>
    </w:rPr>
  </w:style>
  <w:style w:type="paragraph" w:styleId="Style27">
    <w:name w:val="Исполнитель"/>
    <w:basedOn w:val="Normal"/>
    <w:qFormat/>
    <w:pPr>
      <w:ind w:hanging="0" w:left="0" w:right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fill="FFFFFF"/>
      <w:spacing w:lineRule="atLeast" w:line="240"/>
      <w:ind w:hanging="0" w:left="0" w:right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485</TotalTime>
  <Application>LibreOffice/24.2.0.3$Windows_X86_64 LibreOffice_project/da48488a73ddd66ea24cf16bbc4f7b9c08e9bea1</Application>
  <AppVersion>15.0000</AppVersion>
  <Pages>2</Pages>
  <Words>531</Words>
  <Characters>4097</Characters>
  <CharactersWithSpaces>4599</CharactersWithSpaces>
  <Paragraphs>31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2023-10-23T15:32:00Z</dcterms:created>
  <dc:creator>mazaeva</dc:creator>
  <dc:description/>
  <dc:language>ru-RU</dc:language>
  <cp:lastModifiedBy/>
  <cp:lastPrinted>2023-11-17T15:47:00Z</cp:lastPrinted>
  <dcterms:modified xsi:type="dcterms:W3CDTF">2024-08-26T14:49:41Z</dcterms:modified>
  <cp:revision>48</cp:revision>
  <dc:subject/>
  <dc:title>Распоряжение Администрации Томской области от 16.05.2013 N 393-ра(ред. от 16.05.2023)"Об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форме"(вместе с "Перечнем государственных 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