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ind w:firstLine="54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Департамент ЗАГС Томской области сообщает </w:t>
      </w:r>
    </w:p>
    <w:p>
      <w:pPr>
        <w:pStyle w:val="Normal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Конкурс на </w:t>
      </w:r>
      <w:r>
        <w:rPr>
          <w:rFonts w:ascii="PT Astra Serif" w:hAnsi="PT Astra Serif"/>
          <w:sz w:val="26"/>
          <w:szCs w:val="26"/>
          <w:lang w:eastAsia="ar-SA"/>
        </w:rPr>
        <w:t xml:space="preserve">включение в кадровый резерв Департамента ЗАГС Томской области для замещения вакантных должностей старшей группы </w:t>
      </w:r>
      <w:r>
        <w:rPr>
          <w:rFonts w:ascii="PT Astra Serif" w:hAnsi="PT Astra Serif"/>
          <w:sz w:val="26"/>
          <w:szCs w:val="26"/>
          <w:lang w:eastAsia="ar-SA"/>
        </w:rPr>
        <w:t xml:space="preserve">категории «обеспечивающие специалисты»</w:t>
      </w:r>
      <w:r>
        <w:rPr>
          <w:rFonts w:ascii="PT Astra Serif" w:hAnsi="PT Astra Serif"/>
          <w:sz w:val="26"/>
          <w:szCs w:val="26"/>
          <w:lang w:eastAsia="ar-SA"/>
        </w:rPr>
        <w:t xml:space="preserve"> </w:t>
      </w:r>
      <w:r>
        <w:rPr>
          <w:rFonts w:ascii="PT Astra Serif" w:hAnsi="PT Astra Serif"/>
          <w:sz w:val="26"/>
          <w:szCs w:val="26"/>
          <w:lang w:eastAsia="ar-SA"/>
        </w:rPr>
        <w:t xml:space="preserve">с требованиями к </w:t>
      </w:r>
      <w:r>
        <w:rPr>
          <w:rFonts w:ascii="PT Astra Serif" w:hAnsi="PT Astra Serif"/>
          <w:sz w:val="26"/>
          <w:szCs w:val="26"/>
          <w:lang w:eastAsia="ar-SA"/>
        </w:rPr>
        <w:t xml:space="preserve">направлени</w:t>
      </w:r>
      <w:r>
        <w:rPr>
          <w:rFonts w:ascii="PT Astra Serif" w:hAnsi="PT Astra Serif"/>
          <w:sz w:val="26"/>
          <w:szCs w:val="26"/>
          <w:lang w:eastAsia="ar-SA"/>
        </w:rPr>
        <w:t xml:space="preserve">ю</w:t>
      </w:r>
      <w:r>
        <w:rPr>
          <w:rFonts w:ascii="PT Astra Serif" w:hAnsi="PT Astra Serif"/>
          <w:sz w:val="26"/>
          <w:szCs w:val="26"/>
          <w:lang w:eastAsia="ar-SA"/>
        </w:rPr>
        <w:t xml:space="preserve"> подготовки по группе специальностей «Экономика» </w:t>
      </w:r>
      <w:r>
        <w:rPr>
          <w:rFonts w:ascii="PT Astra Serif" w:hAnsi="PT Astra Serif"/>
          <w:sz w:val="26"/>
          <w:szCs w:val="26"/>
        </w:rPr>
        <w:t xml:space="preserve">признан несостоявшимся в связи с отсутствием кандидатов.</w:t>
      </w:r>
    </w:p>
    <w:p>
      <w:pPr>
        <w:pStyle w:val="Normal"/>
        <w:tabs>
          <w:tab w:val="clear" w:pos="708"/>
          <w:tab w:val="left" w:pos="0" w:leader="none"/>
        </w:tabs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tabs>
          <w:tab w:val="clear" w:pos="708"/>
          <w:tab w:val="left" w:pos="0" w:leader="none"/>
        </w:tabs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Секретарь конкурсной комиссии </w:t>
        <w:tab/>
        <w:tab/>
        <w:t xml:space="preserve">                                      М.В.Апсалямова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Microsoft YaHei">
    <w:panose1 w:val="020B0503020204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pacing w:before="0" w:after="0" w:line="240" w:lineRule="auto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</w:style>
  <w:style w:type="paragraph" w:styleId="Style14">
    <w:name w:val="Заголовок"/>
    <w:basedOn w:val="Normal"/>
    <w:next w:val="BodyText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styleId="a1" w:default="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/>
        <a:cs typeface="Arial"/>
      </a:majorFont>
      <a:minorFont>
        <a:latin typeface="Calibri" pitchFamily="0" charset="1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339</Characters>
  <CharactersWithSpaces>421</CharactersWithSpaces>
  <Company>Reanimator Extreme Edition</Company>
  <Pages>1</Pages>
  <Paragraphs>3</Paragraphs>
  <Template>Normal</Template>
  <TotalTime>12</TotalTime>
  <Words>44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Botalova</dc:creator>
  <dc:description/>
  <dc:language>ru-RU</dc:language>
  <cp:lastModifiedBy/>
  <cp:revision>4</cp:revision>
  <dcterms:created xsi:type="dcterms:W3CDTF">2024-04-23T02:48:00Z</dcterms:created>
  <dcterms:modified xsi:type="dcterms:W3CDTF">2024-07-26T16:07:34Z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