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Normal"/>
        <w:ind w:firstLine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Конкурсная комиссия Департамента по социально-экономическо</w:t>
      </w:r>
      <w:r>
        <w:rPr>
          <w:rFonts w:ascii="PT Astra Serif" w:hAnsi="PT Astra Serif"/>
          <w:b/>
          <w:sz w:val="26"/>
          <w:szCs w:val="26"/>
        </w:rPr>
        <w:t xml:space="preserve">му </w:t>
      </w:r>
      <w:r>
        <w:rPr>
          <w:rFonts w:ascii="PT Astra Serif" w:hAnsi="PT Astra Serif"/>
          <w:b/>
          <w:sz w:val="26"/>
          <w:szCs w:val="26"/>
        </w:rPr>
        <w:t xml:space="preserve">развити</w:t>
      </w:r>
      <w:r>
        <w:rPr>
          <w:rFonts w:ascii="PT Astra Serif" w:hAnsi="PT Astra Serif"/>
          <w:b/>
          <w:sz w:val="26"/>
          <w:szCs w:val="26"/>
        </w:rPr>
        <w:t xml:space="preserve">ю</w:t>
      </w:r>
      <w:r>
        <w:rPr>
          <w:rFonts w:ascii="PT Astra Serif" w:hAnsi="PT Astra Serif"/>
          <w:b/>
          <w:sz w:val="26"/>
          <w:szCs w:val="26"/>
        </w:rPr>
        <w:t xml:space="preserve"> села  Томской области по проведению конкурсов на замещение вакантных должностей государственной гражданской службы, а также на включение в кадровый резерв государственной гражданской службы сообщает о результатах конкурс</w:t>
      </w:r>
      <w:r>
        <w:rPr>
          <w:rFonts w:ascii="PT Astra Serif" w:hAnsi="PT Astra Serif"/>
          <w:b/>
          <w:sz w:val="26"/>
          <w:szCs w:val="26"/>
        </w:rPr>
        <w:t xml:space="preserve">а</w:t>
      </w:r>
      <w:r>
        <w:rPr>
          <w:rFonts w:ascii="PT Astra Serif" w:hAnsi="PT Astra Serif"/>
          <w:b/>
          <w:sz w:val="26"/>
          <w:szCs w:val="26"/>
        </w:rPr>
        <w:t xml:space="preserve">, состоявш</w:t>
      </w:r>
      <w:r>
        <w:rPr>
          <w:rFonts w:ascii="PT Astra Serif" w:hAnsi="PT Astra Serif"/>
          <w:b/>
          <w:sz w:val="26"/>
          <w:szCs w:val="26"/>
        </w:rPr>
        <w:t xml:space="preserve">егося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 xml:space="preserve">1</w:t>
      </w:r>
      <w:r>
        <w:rPr>
          <w:rFonts w:ascii="PT Astra Serif" w:hAnsi="PT Astra Serif"/>
          <w:b/>
          <w:sz w:val="26"/>
          <w:szCs w:val="26"/>
        </w:rPr>
        <w:t xml:space="preserve">3</w:t>
      </w:r>
      <w:r>
        <w:rPr>
          <w:rFonts w:ascii="PT Astra Serif" w:hAnsi="PT Astra Serif"/>
          <w:b/>
          <w:sz w:val="26"/>
          <w:szCs w:val="26"/>
        </w:rPr>
        <w:t xml:space="preserve"> </w:t>
      </w:r>
      <w:r>
        <w:rPr>
          <w:rFonts w:ascii="PT Astra Serif" w:hAnsi="PT Astra Serif"/>
          <w:b/>
          <w:sz w:val="26"/>
          <w:szCs w:val="26"/>
        </w:rPr>
        <w:t xml:space="preserve">июня</w:t>
      </w:r>
      <w:r>
        <w:rPr>
          <w:rFonts w:ascii="PT Astra Serif" w:hAnsi="PT Astra Serif"/>
          <w:b/>
          <w:sz w:val="26"/>
          <w:szCs w:val="26"/>
        </w:rPr>
        <w:t xml:space="preserve"> 20</w:t>
      </w:r>
      <w:r>
        <w:rPr>
          <w:rFonts w:ascii="PT Astra Serif" w:hAnsi="PT Astra Serif"/>
          <w:b/>
          <w:sz w:val="26"/>
          <w:szCs w:val="26"/>
        </w:rPr>
        <w:t xml:space="preserve">2</w:t>
      </w:r>
      <w:r>
        <w:rPr>
          <w:rFonts w:ascii="PT Astra Serif" w:hAnsi="PT Astra Serif"/>
          <w:b/>
          <w:sz w:val="26"/>
          <w:szCs w:val="26"/>
        </w:rPr>
        <w:t xml:space="preserve">4</w:t>
      </w:r>
      <w:r>
        <w:rPr>
          <w:rFonts w:ascii="PT Astra Serif" w:hAnsi="PT Astra Serif"/>
          <w:b/>
          <w:sz w:val="26"/>
          <w:szCs w:val="26"/>
        </w:rPr>
        <w:t xml:space="preserve"> года</w:t>
      </w:r>
      <w:r>
        <w:rPr>
          <w:rFonts w:ascii="PT Astra Serif" w:hAnsi="PT Astra Serif"/>
          <w:b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 Конкурс на включение в кадровый резерв Департамента по социально– экономическому развитию села Томской области для замещения должностей государственной гражданской службы Томской области </w:t>
      </w:r>
      <w:r>
        <w:rPr>
          <w:rFonts w:ascii="PT Astra Serif" w:hAnsi="PT Astra Serif"/>
          <w:sz w:val="26"/>
          <w:szCs w:val="26"/>
        </w:rPr>
        <w:t xml:space="preserve">старшей</w:t>
      </w:r>
      <w:r>
        <w:rPr>
          <w:rFonts w:ascii="PT Astra Serif" w:hAnsi="PT Astra Serif"/>
          <w:sz w:val="26"/>
          <w:szCs w:val="26"/>
        </w:rPr>
        <w:t xml:space="preserve"> группы признан состоявшимся.</w:t>
      </w:r>
    </w:p>
    <w:p>
      <w:pPr>
        <w:pStyle w:val="Normal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 В кадровый р</w:t>
      </w:r>
      <w:r>
        <w:rPr>
          <w:rFonts w:ascii="PT Astra Serif" w:hAnsi="PT Astra Serif"/>
          <w:sz w:val="26"/>
          <w:szCs w:val="26"/>
        </w:rPr>
        <w:t xml:space="preserve">езерв Департамента по социально</w:t>
      </w:r>
      <w:r>
        <w:rPr>
          <w:rFonts w:ascii="PT Astra Serif" w:hAnsi="PT Astra Serif"/>
          <w:sz w:val="26"/>
          <w:szCs w:val="26"/>
        </w:rPr>
        <w:t xml:space="preserve">–экономическому развитию села Томской области для замещения должностей государственной гражданской службы </w:t>
      </w:r>
      <w:r>
        <w:rPr>
          <w:rFonts w:ascii="PT Astra Serif" w:hAnsi="PT Astra Serif"/>
          <w:sz w:val="26"/>
          <w:szCs w:val="26"/>
        </w:rPr>
        <w:t xml:space="preserve">старшей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группы рекомендова</w:t>
      </w:r>
      <w:r>
        <w:rPr>
          <w:rFonts w:ascii="PT Astra Serif" w:hAnsi="PT Astra Serif"/>
          <w:sz w:val="26"/>
          <w:szCs w:val="26"/>
        </w:rPr>
        <w:t xml:space="preserve">н</w:t>
      </w:r>
      <w:r>
        <w:rPr>
          <w:rFonts w:ascii="PT Astra Serif" w:hAnsi="PT Astra Serif"/>
          <w:sz w:val="26"/>
          <w:szCs w:val="26"/>
        </w:rPr>
        <w:t xml:space="preserve">ы:</w:t>
      </w:r>
    </w:p>
    <w:p>
      <w:pPr>
        <w:pStyle w:val="Normal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</w:r>
    </w:p>
    <w:tbl>
      <w:tblPr>
        <w:tblW w:w="9072" w:type="dxa"/>
        <w:tblInd w:w="6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9072"/>
      </w:tblGrid>
      <w:tr>
        <w:tc>
          <w:tcPr>
            <w:tcW w:w="4195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center"/>
          </w:tcPr>
          <w:p>
            <w:pPr>
              <w:pStyle w:val="Normal"/>
              <w:ind w:firstLine="70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Волик Юлия Вячеславовна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;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c>
          <w:tcPr>
            <w:tcW w:w="4195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center"/>
          </w:tcPr>
          <w:p>
            <w:pPr>
              <w:pStyle w:val="Normal"/>
              <w:ind w:firstLine="70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Порцева Валентина Владимировна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;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c>
          <w:tcPr>
            <w:tcW w:w="4195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center"/>
          </w:tcPr>
          <w:p>
            <w:pPr>
              <w:pStyle w:val="Normal"/>
              <w:ind w:firstLine="70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Привалова Оксана Михайловна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;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c>
          <w:tcPr>
            <w:tcW w:w="4195" w:type="dxa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extDirection w:val="lrTb"/>
            <w:vAlign w:val="center"/>
          </w:tcPr>
          <w:p>
            <w:pPr>
              <w:pStyle w:val="Normal"/>
              <w:ind w:firstLine="709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Чирикова Юлия Анатольевна</w:t>
            </w:r>
            <w:r>
              <w:rPr>
                <w:rFonts w:ascii="PT Astra Serif" w:hAnsi="PT Astra Serif"/>
                <w:sz w:val="26"/>
                <w:szCs w:val="26"/>
              </w:rPr>
              <w:t xml:space="preserve">.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pStyle w:val="Normal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.</w:t>
      </w: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</w:p>
    <w:p>
      <w:pPr>
        <w:pStyle w:val="Normal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</w:t>
      </w:r>
      <w:r>
        <w:rPr>
          <w:rFonts w:ascii="PT Astra Serif" w:hAnsi="PT Astra Serif"/>
          <w:sz w:val="26"/>
          <w:szCs w:val="26"/>
        </w:rPr>
        <w:t xml:space="preserve">                 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               </w:t>
      </w:r>
      <w:r>
        <w:rPr>
          <w:rFonts w:ascii="PT Astra Serif" w:hAnsi="PT Astra Serif"/>
          <w:sz w:val="26"/>
          <w:szCs w:val="26"/>
        </w:rPr>
        <w:t xml:space="preserve">Секретарь конкурсной комиссии М.В.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Отто</w:t>
      </w:r>
      <w:r>
        <w:rPr>
          <w:rFonts w:ascii="PT Astra Serif" w:hAnsi="PT Astra Serif"/>
          <w:sz w:val="26"/>
          <w:szCs w:val="26"/>
        </w:rPr>
      </w:r>
    </w:p>
    <w:sectPr>
      <w:headerReference w:type="even" r:id="rId7"/>
      <w:headerReference w:type="default" r:id="rId8"/>
      <w:headerReference w:type="first" r:id="rId9"/>
      <w:type w:val="nextPage"/>
      <w:pgSz w:w="11906" w:h="16838"/>
      <w:pgMar w:top="539" w:right="746" w:bottom="540" w:left="1701" w:header="902" w:footer="720" w:gutter="0"/>
      <w:cols w:space="708"/>
      <w:docGrid w:linePitch="36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  <w:r>
      <w:rPr>
        <w:rStyle w:val="PageNumber"/>
      </w:rPr>
    </w:r>
  </w:p>
  <w:p>
    <w:pPr>
      <w:pStyle w:val="Header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  <w:p>
    <w:pPr>
      <w:pStyle w:val="Normal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Header"/>
    </w:pPr>
  </w:p>
  <w:p>
    <w:pPr>
      <w:pStyle w:val="Normal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W w:w="10080" w:type="dxa"/>
      <w:tblInd w:w="0" w:type="dxa"/>
      <w:tblLayout w:type="fixed"/>
      <w:tblCellMar>
        <w:left w:w="108" w:type="dxa"/>
        <w:top w:w="0" w:type="dxa"/>
        <w:right w:w="108" w:type="dxa"/>
        <w:bottom w:w="0" w:type="dxa"/>
      </w:tblCellMar>
    </w:tblPr>
    <w:tblGrid>
      <w:gridCol w:w="3780"/>
      <w:gridCol w:w="1260"/>
      <w:gridCol w:w="5040"/>
    </w:tblGrid>
    <w:tr>
      <w:trPr>
        <w:cantSplit/>
      </w:trPr>
      <w:tc>
        <w:tcPr>
          <w:tcW w:w="3780" w:type="dxa"/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extDirection w:val="lrTb"/>
          <w:vAlign w:val="top"/>
        </w:tcPr>
        <w:p>
          <w:pPr>
            <w:pStyle w:val="Normal"/>
            <w:rPr>
              <w:lang w:val="en-US"/>
            </w:rPr>
          </w:pPr>
          <w:r>
            <w:rPr>
              <w:lang w:val="en-US"/>
            </w:rPr>
          </w:r>
        </w:p>
      </w:tc>
      <w:tc>
        <w:tcPr>
          <w:tcW w:w="1260" w:type="dxa"/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extDirection w:val="lrTb"/>
          <w:vAlign w:val="top"/>
        </w:tcPr>
        <w:p>
          <w:pPr>
            <w:pStyle w:val="Normal"/>
            <w:rPr>
              <w:lang w:val="en-US"/>
            </w:rPr>
          </w:pPr>
          <w:r>
            <w:rPr>
              <w:lang w:val="en-US"/>
            </w:rPr>
          </w:r>
        </w:p>
      </w:tc>
      <w:tc>
        <w:tcPr>
          <w:tcW w:w="5040" w:type="dxa"/>
          <w:tcBorders>
            <w:top w:val="none" w:color="000000" w:sz="0" w:space="0"/>
            <w:left w:val="none" w:color="000000" w:sz="0" w:space="0"/>
            <w:bottom w:val="none" w:color="000000" w:sz="0" w:space="0"/>
            <w:right w:val="none" w:color="000000" w:sz="0" w:space="0"/>
          </w:tcBorders>
          <w:textDirection w:val="lrTb"/>
          <w:vAlign w:val="top"/>
        </w:tcPr>
        <w:p>
          <w:pPr>
            <w:pStyle w:val="UserStyle_11"/>
            <w:rPr>
              <w:lang w:val="en-US"/>
            </w:rPr>
          </w:pPr>
          <w:r>
            <w:rPr>
              <w:lang w:val="en-US"/>
            </w:rPr>
          </w:r>
        </w:p>
      </w:tc>
    </w:tr>
  </w:tbl>
  <w:p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tabs>
          <w:tab w:val="num" w:pos="1500" w:leader="none"/>
        </w:tabs>
        <w:ind w:left="1500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tabs>
          <w:tab w:val="num" w:pos="2220" w:leader="none"/>
        </w:tabs>
        <w:ind w:left="2220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tabs>
          <w:tab w:val="num" w:pos="2940" w:leader="none"/>
        </w:tabs>
        <w:ind w:left="2940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tabs>
          <w:tab w:val="num" w:pos="3660" w:leader="none"/>
        </w:tabs>
        <w:ind w:left="3660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tabs>
          <w:tab w:val="num" w:pos="4380" w:leader="none"/>
        </w:tabs>
        <w:ind w:left="4380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tabs>
          <w:tab w:val="num" w:pos="5100" w:leader="none"/>
        </w:tabs>
        <w:ind w:left="5100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tabs>
          <w:tab w:val="num" w:pos="5820" w:leader="none"/>
        </w:tabs>
        <w:ind w:left="5820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tabs>
          <w:tab w:val="num" w:pos="6540" w:leader="none"/>
        </w:tabs>
        <w:ind w:left="6540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tabs>
          <w:tab w:val="num" w:pos="7260" w:leader="none"/>
        </w:tabs>
        <w:ind w:left="7260" w:hanging="360"/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540" w:leader="none"/>
        </w:tabs>
        <w:ind w:left="540" w:hanging="360"/>
      </w:pPr>
    </w:lvl>
    <w:lvl w:ilvl="1">
      <w:start w:val="1"/>
      <w:numFmt w:val="decimal"/>
      <w:suff w:val="tab"/>
      <w:lvlText w:val="%2."/>
      <w:lvlJc w:val="left"/>
      <w:pPr>
        <w:pStyle w:val="Normal"/>
        <w:tabs>
          <w:tab w:val="num" w:pos="1440" w:leader="none"/>
        </w:tabs>
        <w:ind w:left="1440" w:hanging="360"/>
      </w:pPr>
    </w:lvl>
    <w:lvl w:ilvl="2">
      <w:start w:val="1"/>
      <w:numFmt w:val="decimal"/>
      <w:suff w:val="tab"/>
      <w:lvlText w:val="%3."/>
      <w:lvlJc w:val="left"/>
      <w:pPr>
        <w:pStyle w:val="Normal"/>
        <w:tabs>
          <w:tab w:val="num" w:pos="2160" w:leader="none"/>
        </w:tabs>
        <w:ind w:left="2160" w:hanging="36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2880" w:leader="none"/>
        </w:tabs>
        <w:ind w:left="2880" w:hanging="360"/>
      </w:pPr>
    </w:lvl>
    <w:lvl w:ilvl="4">
      <w:start w:val="1"/>
      <w:numFmt w:val="decimal"/>
      <w:suff w:val="tab"/>
      <w:lvlText w:val="%5."/>
      <w:lvlJc w:val="left"/>
      <w:pPr>
        <w:pStyle w:val="Normal"/>
        <w:tabs>
          <w:tab w:val="num" w:pos="3600" w:leader="none"/>
        </w:tabs>
        <w:ind w:left="3600" w:hanging="360"/>
      </w:pPr>
    </w:lvl>
    <w:lvl w:ilvl="5">
      <w:start w:val="1"/>
      <w:numFmt w:val="decimal"/>
      <w:suff w:val="tab"/>
      <w:lvlText w:val="%6."/>
      <w:lvlJc w:val="left"/>
      <w:pPr>
        <w:pStyle w:val="Normal"/>
        <w:tabs>
          <w:tab w:val="num" w:pos="4320" w:leader="none"/>
        </w:tabs>
        <w:ind w:left="4320" w:hanging="36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040" w:leader="none"/>
        </w:tabs>
        <w:ind w:left="5040" w:hanging="360"/>
      </w:pPr>
    </w:lvl>
    <w:lvl w:ilvl="7">
      <w:start w:val="1"/>
      <w:numFmt w:val="decimal"/>
      <w:suff w:val="tab"/>
      <w:lvlText w:val="%8."/>
      <w:lvlJc w:val="left"/>
      <w:pPr>
        <w:pStyle w:val="Normal"/>
        <w:tabs>
          <w:tab w:val="num" w:pos="5760" w:leader="none"/>
        </w:tabs>
        <w:ind w:left="5760" w:hanging="360"/>
      </w:pPr>
    </w:lvl>
    <w:lvl w:ilvl="8">
      <w:start w:val="1"/>
      <w:numFmt w:val="decimal"/>
      <w:suff w:val="tab"/>
      <w:lvlText w:val="%9."/>
      <w:lvlJc w:val="left"/>
      <w:pPr>
        <w:pStyle w:val="Normal"/>
        <w:tabs>
          <w:tab w:val="num" w:pos="6480" w:leader="none"/>
        </w:tabs>
        <w:ind w:left="6480" w:hanging="360"/>
      </w:pPr>
    </w:lvl>
  </w:abstractNum>
  <w:abstractNum w:abstractNumId="2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tabs>
          <w:tab w:val="num" w:pos="1260" w:leader="none"/>
        </w:tabs>
        <w:ind w:left="1260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tabs>
          <w:tab w:val="num" w:pos="2412" w:leader="none"/>
        </w:tabs>
        <w:ind w:left="2412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tabs>
          <w:tab w:val="num" w:pos="3132" w:leader="none"/>
        </w:tabs>
        <w:ind w:left="3132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tabs>
          <w:tab w:val="num" w:pos="3852" w:leader="none"/>
        </w:tabs>
        <w:ind w:left="3852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tabs>
          <w:tab w:val="num" w:pos="4572" w:leader="none"/>
        </w:tabs>
        <w:ind w:left="4572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tabs>
          <w:tab w:val="num" w:pos="5292" w:leader="none"/>
        </w:tabs>
        <w:ind w:left="5292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tabs>
          <w:tab w:val="num" w:pos="6012" w:leader="none"/>
        </w:tabs>
        <w:ind w:left="6012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tabs>
          <w:tab w:val="num" w:pos="6732" w:leader="none"/>
        </w:tabs>
        <w:ind w:left="6732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tabs>
          <w:tab w:val="num" w:pos="7452" w:leader="none"/>
        </w:tabs>
        <w:ind w:left="7452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bullet"/>
      <w:suff w:val="tab"/>
      <w:lvlText w:val=""/>
      <w:lvlJc w:val="left"/>
      <w:pPr>
        <w:pStyle w:val="Normal"/>
        <w:tabs>
          <w:tab w:val="num" w:pos="1321" w:leader="none"/>
        </w:tabs>
        <w:ind w:left="1321" w:hanging="360"/>
      </w:pPr>
      <w:rPr>
        <w:rFonts w:ascii="Symbol" w:hAnsi="Symbol"/>
      </w:rPr>
    </w:lvl>
    <w:lvl w:ilvl="1">
      <w:start w:val="1"/>
      <w:numFmt w:val="bullet"/>
      <w:suff w:val="tab"/>
      <w:lvlText w:val="o"/>
      <w:lvlJc w:val="left"/>
      <w:pPr>
        <w:pStyle w:val="Normal"/>
        <w:tabs>
          <w:tab w:val="num" w:pos="2041" w:leader="none"/>
        </w:tabs>
        <w:ind w:left="2041" w:hanging="360"/>
      </w:pPr>
      <w:rPr>
        <w:rFonts w:ascii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pStyle w:val="Normal"/>
        <w:tabs>
          <w:tab w:val="num" w:pos="2761" w:leader="none"/>
        </w:tabs>
        <w:ind w:left="2761" w:hanging="360"/>
      </w:pPr>
      <w:rPr>
        <w:rFonts w:ascii="Wingdings" w:hAnsi="Wingdings"/>
      </w:rPr>
    </w:lvl>
    <w:lvl w:ilvl="3">
      <w:start w:val="1"/>
      <w:numFmt w:val="bullet"/>
      <w:suff w:val="tab"/>
      <w:lvlText w:val=""/>
      <w:lvlJc w:val="left"/>
      <w:pPr>
        <w:pStyle w:val="Normal"/>
        <w:tabs>
          <w:tab w:val="num" w:pos="3481" w:leader="none"/>
        </w:tabs>
        <w:ind w:left="3481" w:hanging="360"/>
      </w:pPr>
      <w:rPr>
        <w:rFonts w:ascii="Symbol" w:hAnsi="Symbol"/>
      </w:rPr>
    </w:lvl>
    <w:lvl w:ilvl="4">
      <w:start w:val="1"/>
      <w:numFmt w:val="bullet"/>
      <w:suff w:val="tab"/>
      <w:lvlText w:val="o"/>
      <w:lvlJc w:val="left"/>
      <w:pPr>
        <w:pStyle w:val="Normal"/>
        <w:tabs>
          <w:tab w:val="num" w:pos="4201" w:leader="none"/>
        </w:tabs>
        <w:ind w:left="4201" w:hanging="360"/>
      </w:pPr>
      <w:rPr>
        <w:rFonts w:ascii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pStyle w:val="Normal"/>
        <w:tabs>
          <w:tab w:val="num" w:pos="4921" w:leader="none"/>
        </w:tabs>
        <w:ind w:left="4921" w:hanging="360"/>
      </w:pPr>
      <w:rPr>
        <w:rFonts w:ascii="Wingdings" w:hAnsi="Wingdings"/>
      </w:rPr>
    </w:lvl>
    <w:lvl w:ilvl="6">
      <w:start w:val="1"/>
      <w:numFmt w:val="bullet"/>
      <w:suff w:val="tab"/>
      <w:lvlText w:val=""/>
      <w:lvlJc w:val="left"/>
      <w:pPr>
        <w:pStyle w:val="Normal"/>
        <w:tabs>
          <w:tab w:val="num" w:pos="5641" w:leader="none"/>
        </w:tabs>
        <w:ind w:left="5641" w:hanging="360"/>
      </w:pPr>
      <w:rPr>
        <w:rFonts w:ascii="Symbol" w:hAnsi="Symbol"/>
      </w:rPr>
    </w:lvl>
    <w:lvl w:ilvl="7">
      <w:start w:val="1"/>
      <w:numFmt w:val="bullet"/>
      <w:suff w:val="tab"/>
      <w:lvlText w:val="o"/>
      <w:lvlJc w:val="left"/>
      <w:pPr>
        <w:pStyle w:val="Normal"/>
        <w:tabs>
          <w:tab w:val="num" w:pos="6361" w:leader="none"/>
        </w:tabs>
        <w:ind w:left="6361" w:hanging="360"/>
      </w:pPr>
      <w:rPr>
        <w:rFonts w:ascii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pStyle w:val="Normal"/>
        <w:tabs>
          <w:tab w:val="num" w:pos="7081" w:leader="none"/>
        </w:tabs>
        <w:ind w:left="7081" w:hanging="360"/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decimal"/>
      <w:suff w:val="tab"/>
      <w:lvlText w:val="%1."/>
      <w:lvlJc w:val="left"/>
      <w:pPr>
        <w:pStyle w:val="Normal"/>
        <w:tabs>
          <w:tab w:val="num" w:pos="1321" w:leader="none"/>
        </w:tabs>
        <w:ind w:left="1321" w:hanging="360"/>
      </w:pPr>
    </w:lvl>
    <w:lvl w:ilvl="1">
      <w:start w:val="1"/>
      <w:numFmt w:val="lowerLetter"/>
      <w:suff w:val="tab"/>
      <w:lvlText w:val="%2."/>
      <w:lvlJc w:val="left"/>
      <w:pPr>
        <w:pStyle w:val="Normal"/>
        <w:tabs>
          <w:tab w:val="num" w:pos="2041" w:leader="none"/>
        </w:tabs>
        <w:ind w:left="2041" w:hanging="360"/>
      </w:pPr>
    </w:lvl>
    <w:lvl w:ilvl="2">
      <w:start w:val="1"/>
      <w:numFmt w:val="lowerRoman"/>
      <w:suff w:val="tab"/>
      <w:lvlText w:val="%3."/>
      <w:lvlJc w:val="right"/>
      <w:pPr>
        <w:pStyle w:val="Normal"/>
        <w:tabs>
          <w:tab w:val="num" w:pos="2761" w:leader="none"/>
        </w:tabs>
        <w:ind w:left="2761" w:hanging="180"/>
      </w:pPr>
    </w:lvl>
    <w:lvl w:ilvl="3">
      <w:start w:val="1"/>
      <w:numFmt w:val="decimal"/>
      <w:suff w:val="tab"/>
      <w:lvlText w:val="%4."/>
      <w:lvlJc w:val="left"/>
      <w:pPr>
        <w:pStyle w:val="Normal"/>
        <w:tabs>
          <w:tab w:val="num" w:pos="3481" w:leader="none"/>
        </w:tabs>
        <w:ind w:left="3481" w:hanging="360"/>
      </w:pPr>
    </w:lvl>
    <w:lvl w:ilvl="4">
      <w:start w:val="1"/>
      <w:numFmt w:val="lowerLetter"/>
      <w:suff w:val="tab"/>
      <w:lvlText w:val="%5."/>
      <w:lvlJc w:val="left"/>
      <w:pPr>
        <w:pStyle w:val="Normal"/>
        <w:tabs>
          <w:tab w:val="num" w:pos="4201" w:leader="none"/>
        </w:tabs>
        <w:ind w:left="4201" w:hanging="360"/>
      </w:pPr>
    </w:lvl>
    <w:lvl w:ilvl="5">
      <w:start w:val="1"/>
      <w:numFmt w:val="lowerRoman"/>
      <w:suff w:val="tab"/>
      <w:lvlText w:val="%6."/>
      <w:lvlJc w:val="right"/>
      <w:pPr>
        <w:pStyle w:val="Normal"/>
        <w:tabs>
          <w:tab w:val="num" w:pos="4921" w:leader="none"/>
        </w:tabs>
        <w:ind w:left="4921" w:hanging="180"/>
      </w:pPr>
    </w:lvl>
    <w:lvl w:ilvl="6">
      <w:start w:val="1"/>
      <w:numFmt w:val="decimal"/>
      <w:suff w:val="tab"/>
      <w:lvlText w:val="%7."/>
      <w:lvlJc w:val="left"/>
      <w:pPr>
        <w:pStyle w:val="Normal"/>
        <w:tabs>
          <w:tab w:val="num" w:pos="5641" w:leader="none"/>
        </w:tabs>
        <w:ind w:left="5641" w:hanging="360"/>
      </w:pPr>
    </w:lvl>
    <w:lvl w:ilvl="7">
      <w:start w:val="1"/>
      <w:numFmt w:val="lowerLetter"/>
      <w:suff w:val="tab"/>
      <w:lvlText w:val="%8."/>
      <w:lvlJc w:val="left"/>
      <w:pPr>
        <w:pStyle w:val="Normal"/>
        <w:tabs>
          <w:tab w:val="num" w:pos="6361" w:leader="none"/>
        </w:tabs>
        <w:ind w:left="6361" w:hanging="360"/>
      </w:pPr>
    </w:lvl>
    <w:lvl w:ilvl="8">
      <w:start w:val="1"/>
      <w:numFmt w:val="lowerRoman"/>
      <w:suff w:val="tab"/>
      <w:lvlText w:val="%9."/>
      <w:lvlJc w:val="right"/>
      <w:pPr>
        <w:pStyle w:val="Normal"/>
        <w:tabs>
          <w:tab w:val="num" w:pos="7081" w:leader="none"/>
        </w:tabs>
        <w:ind w:left="7081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/>
  <w:compat>
    <w:spaceForUL w:val="true"/>
    <w:footnoteLayoutLikeWW8 w:val="true"/>
    <w:shapeLayoutLikeWW8 w:val="true"/>
    <w:alignTablesRowByRow w:val="true"/>
    <w:forgetLastTabAlignment w:val="true"/>
    <w:doNotUseHTMLParagraphAutoSpacing w:val="true"/>
    <w:layoutRawTableWidth w:val="true"/>
    <w:layoutTableRowsApart w:val="true"/>
    <w:useWord97LineBreakRules w:val="true"/>
    <w:doNotBreakWrappedTables w:val="true"/>
    <w:doNotSnapToGridInCell w:val="true"/>
    <w:selectFldWithFirstOrLastChar w:val="true"/>
    <w:doNotWrapTextWithPunct w:val="true"/>
    <w:doNotUseEastAsianBreakRules w:val="true"/>
    <w:useWord2002TableStyleRules w:val="true"/>
    <w:growAutofit w:val="true"/>
    <w:useNormalStyleForList w:val="true"/>
    <w:doNotUseIndentAsNumberingTabStop w:val="true"/>
    <w:useAltKinsokuLineBreakRules w:val="true"/>
    <w:allowSpaceOfSameStyleInTable w:val="true"/>
    <w:doNotSuppressIndentation w:val="true"/>
    <w:doNotAutofitConstrainedTables w:val="true"/>
    <w:autofitToFirstFixedWidthCell w:val="true"/>
    <w:displayHangulFixedWidth w:val="true"/>
    <w:splitPgBreakAndParaMark w:val="true"/>
    <w:doNotVertAlignCellWithSp w:val="true"/>
    <w:doNotBreakConstrainedForcedTable w:val="true"/>
    <w:doNotVertAlignInTxbx w:val="true"/>
    <w:useAnsiKerningPairs w:val="true"/>
    <w:cachedColBalance w:val="true"/>
    <w:compatSetting w:name="compatibilityMode" w:uri="http://schemas.microsoft.com/office/word" w:val="11"/>
  </w:compat>
  <w:themeFontLang w:val="en-US" w:eastAsia="zh-CN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hAnsi="Times New Roman" w:eastAsia="Times New Roman" w:cs="Times New Roman"/>
        <w:lang w:val="ru-RU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Normal">
    <w:name w:val="Normal"/>
    <w:aliases w:val="Обычный"/>
    <w:next w:val="Normal"/>
    <w:link w:val="Normal"/>
    <w:autoRedefine/>
    <w:qFormat/>
    <w:pPr>
      <w:ind w:firstLine="720"/>
      <w:jc w:val="both"/>
    </w:pPr>
    <w:rPr>
      <w:sz w:val="28"/>
      <w:lang w:val="ru-RU" w:eastAsia="ru-RU" w:bidi="ar-SA"/>
    </w:rPr>
  </w:style>
  <w:style w:type="paragraph" w:styleId="Heading1">
    <w:name w:val="Заголовок 1"/>
    <w:basedOn w:val="Normal"/>
    <w:next w:val="Normal"/>
    <w:link w:val="Normal"/>
    <w:qFormat/>
    <w:pPr>
      <w:keepNext/>
      <w:outlineLvl w:val="0"/>
    </w:pPr>
    <w:rPr>
      <w:sz w:val="28"/>
    </w:rPr>
  </w:style>
  <w:style w:type="paragraph" w:styleId="Heading2">
    <w:name w:val="Заголовок 2"/>
    <w:basedOn w:val="Normal"/>
    <w:next w:val="Normal"/>
    <w:link w:val="Normal"/>
    <w:qFormat/>
    <w:pPr>
      <w:keepNext/>
      <w:ind w:firstLine="709"/>
      <w:jc w:val="center"/>
      <w:outlineLvl w:val="1"/>
    </w:pPr>
    <w:rPr>
      <w:i/>
    </w:rPr>
  </w:style>
  <w:style w:type="character" w:styleId="NormalCharacter">
    <w:name w:val="Основной шрифт абзаца"/>
    <w:next w:val="NormalCharacter"/>
    <w:link w:val="Normal"/>
    <w:semiHidden/>
  </w:style>
  <w:style w:type="table" w:styleId="TableNormal">
    <w:name w:val="Обычная таблица"/>
    <w:next w:val="TableNormal"/>
    <w:link w:val="Normal"/>
    <w:semiHidden/>
  </w:style>
  <w:style w:type="numbering" w:styleId="NormalList">
    <w:name w:val="Нет списка"/>
    <w:next w:val="NormalList"/>
    <w:link w:val="Normal"/>
    <w:semiHidden/>
  </w:style>
  <w:style w:type="paragraph" w:styleId="Header">
    <w:name w:val="Верхний колонтитул"/>
    <w:basedOn w:val="Normal"/>
    <w:next w:val="Header"/>
    <w:link w:val="Normal"/>
    <w:pPr>
      <w:tabs>
        <w:tab w:val="center" w:pos="4153" w:leader="none"/>
        <w:tab w:val="right" w:pos="8306" w:leader="none"/>
      </w:tabs>
    </w:pPr>
  </w:style>
  <w:style w:type="paragraph" w:styleId="Footer">
    <w:name w:val="Нижний колонтитул"/>
    <w:basedOn w:val="Normal"/>
    <w:next w:val="Footer"/>
    <w:link w:val="Normal"/>
    <w:pPr>
      <w:tabs>
        <w:tab w:val="center" w:pos="4153" w:leader="none"/>
        <w:tab w:val="right" w:pos="8306" w:leader="none"/>
      </w:tabs>
    </w:pPr>
  </w:style>
  <w:style w:type="paragraph" w:styleId="UserStyle_0">
    <w:name w:val="Кабинет"/>
    <w:basedOn w:val="Normal"/>
    <w:next w:val="UserStyle_0"/>
    <w:link w:val="Normal"/>
    <w:pPr>
      <w:jc w:val="center"/>
    </w:pPr>
  </w:style>
  <w:style w:type="paragraph" w:styleId="UserStyle_1">
    <w:name w:val="Должность"/>
    <w:basedOn w:val="Normal"/>
    <w:next w:val="UserStyle_2"/>
    <w:link w:val="Normal"/>
    <w:rPr>
      <w:i/>
      <w:color w:val="000000"/>
    </w:rPr>
  </w:style>
  <w:style w:type="paragraph" w:styleId="UserStyle_2">
    <w:name w:val="ФИО"/>
    <w:basedOn w:val="Normal"/>
    <w:next w:val="UserStyle_2"/>
    <w:link w:val="Normal"/>
    <w:rPr>
      <w:b/>
    </w:rPr>
  </w:style>
  <w:style w:type="paragraph" w:styleId="UserStyle_3">
    <w:name w:val="Телефон"/>
    <w:basedOn w:val="Normal"/>
    <w:next w:val="UserStyle_3"/>
    <w:link w:val="Normal"/>
    <w:pPr>
      <w:jc w:val="center"/>
    </w:pPr>
    <w:rPr>
      <w:b/>
    </w:rPr>
  </w:style>
  <w:style w:type="character" w:styleId="Hyperlink">
    <w:name w:val="Гиперссылка"/>
    <w:next w:val="Hyperlink"/>
    <w:link w:val="Normal"/>
    <w:rPr>
      <w:color w:val="0000ff"/>
      <w:u w:val="single"/>
    </w:rPr>
  </w:style>
  <w:style w:type="paragraph" w:styleId="BodyText">
    <w:name w:val="Основной текст"/>
    <w:basedOn w:val="Normal"/>
    <w:next w:val="Normal"/>
    <w:link w:val="Normal"/>
    <w:pPr>
      <w:jc w:val="both"/>
    </w:pPr>
    <w:rPr>
      <w:sz w:val="22"/>
    </w:rPr>
  </w:style>
  <w:style w:type="paragraph" w:styleId="UserStyle_4">
    <w:name w:val="Адресные реквизиты"/>
    <w:basedOn w:val="BodyText"/>
    <w:next w:val="BodyText"/>
    <w:link w:val="Normal"/>
    <w:pPr>
      <w:jc w:val="left"/>
    </w:pPr>
    <w:rPr>
      <w:sz w:val="16"/>
    </w:rPr>
  </w:style>
  <w:style w:type="paragraph" w:styleId="UserStyle_5">
    <w:name w:val="Обращение"/>
    <w:basedOn w:val="Normal"/>
    <w:next w:val="Normal"/>
    <w:link w:val="Normal"/>
    <w:pPr>
      <w:spacing w:before="240" w:after="120"/>
      <w:jc w:val="center"/>
    </w:pPr>
    <w:rPr>
      <w:sz w:val="26"/>
    </w:rPr>
  </w:style>
  <w:style w:type="paragraph" w:styleId="BodyTextIndent">
    <w:name w:val="Основной текст с отступом"/>
    <w:basedOn w:val="Normal"/>
    <w:next w:val="BodyTextIndent"/>
    <w:link w:val="Normal"/>
  </w:style>
  <w:style w:type="character" w:styleId="FollowedHyperlink">
    <w:name w:val="Просмотренная гиперссылка"/>
    <w:next w:val="FollowedHyperlink"/>
    <w:link w:val="Normal"/>
    <w:rPr>
      <w:color w:val="8b008b"/>
      <w:u w:val="single"/>
    </w:rPr>
  </w:style>
  <w:style w:type="paragraph" w:styleId="UserStyle_6">
    <w:name w:val="Заголовок текста док"/>
    <w:basedOn w:val="Normal"/>
    <w:next w:val="UserStyle_6"/>
    <w:link w:val="Normal"/>
    <w:autoRedefine/>
    <w:pPr>
      <w:ind w:left="0" w:firstLine="0"/>
    </w:pPr>
    <w:rPr>
      <w:sz w:val="20"/>
    </w:rPr>
  </w:style>
  <w:style w:type="paragraph" w:styleId="UserStyle_7">
    <w:name w:val="Дата документа"/>
    <w:basedOn w:val="Normal"/>
    <w:next w:val="UserStyle_7"/>
    <w:link w:val="Normal"/>
    <w:autoRedefine/>
    <w:pPr>
      <w:tabs>
        <w:tab w:val="left" w:pos="833" w:leader="none"/>
      </w:tabs>
      <w:spacing w:line="360" w:lineRule="auto"/>
      <w:ind w:left="0" w:firstLine="0"/>
      <w:jc w:val="both"/>
    </w:pPr>
    <w:rPr>
      <w:sz w:val="20"/>
    </w:rPr>
  </w:style>
  <w:style w:type="paragraph" w:styleId="UserStyle_8">
    <w:name w:val="Исполнитель"/>
    <w:basedOn w:val="Normal"/>
    <w:next w:val="UserStyle_8"/>
    <w:link w:val="Normal"/>
    <w:autoRedefine/>
    <w:pPr>
      <w:ind w:firstLine="0"/>
      <w:jc w:val="left"/>
    </w:pPr>
    <w:rPr>
      <w:sz w:val="20"/>
    </w:rPr>
  </w:style>
  <w:style w:type="paragraph" w:styleId="UserStyle_9">
    <w:name w:val="Подпись док"/>
    <w:basedOn w:val="Heading1"/>
    <w:next w:val="UserStyle_9"/>
    <w:link w:val="Normal"/>
    <w:autoRedefine/>
    <w:pPr>
      <w:tabs>
        <w:tab w:val="left" w:pos="7380" w:leader="none"/>
        <w:tab w:val="left" w:pos="8280" w:leader="none"/>
      </w:tabs>
      <w:ind w:left="0" w:right="2340" w:firstLine="0"/>
    </w:pPr>
  </w:style>
  <w:style w:type="paragraph" w:styleId="UserStyle_10">
    <w:name w:val="Текст док"/>
    <w:basedOn w:val="Normal"/>
    <w:next w:val="UserStyle_10"/>
    <w:link w:val="Normal"/>
    <w:autoRedefine/>
    <w:pPr>
      <w:tabs>
        <w:tab w:val="left" w:pos="720" w:leader="none"/>
      </w:tabs>
      <w:ind w:left="0" w:firstLine="720"/>
      <w:jc w:val="both"/>
    </w:pPr>
    <w:rPr>
      <w:sz w:val="28"/>
    </w:rPr>
  </w:style>
  <w:style w:type="paragraph" w:styleId="UserStyle_11">
    <w:name w:val="Адресат док"/>
    <w:basedOn w:val="Header"/>
    <w:next w:val="UserStyle_11"/>
    <w:link w:val="Normal"/>
    <w:autoRedefine/>
    <w:pPr>
      <w:tabs>
        <w:tab w:val="clear" w:pos="4153"/>
        <w:tab w:val="clear" w:pos="8306"/>
        <w:tab w:val="right" w:pos="10260" w:leader="none"/>
      </w:tabs>
      <w:ind w:left="72" w:right="431" w:firstLine="0"/>
      <w:jc w:val="left"/>
    </w:pPr>
    <w:rPr>
      <w:sz w:val="28"/>
    </w:rPr>
  </w:style>
  <w:style w:type="paragraph" w:styleId="UserStyle_12">
    <w:name w:val="Адрес1"/>
    <w:basedOn w:val="Normal"/>
    <w:next w:val="UserStyle_12"/>
    <w:link w:val="Normal"/>
    <w:autoRedefine/>
    <w:pPr>
      <w:ind w:right="-91" w:firstLine="0"/>
      <w:jc w:val="center"/>
    </w:pPr>
    <w:rPr>
      <w:b/>
    </w:rPr>
  </w:style>
  <w:style w:type="character" w:styleId="PageNumber">
    <w:name w:val="Номер страницы"/>
    <w:basedOn w:val="NormalCharacter"/>
    <w:next w:val="PageNumber"/>
    <w:link w:val="Normal"/>
  </w:style>
  <w:style w:type="table" w:styleId="TableGrid">
    <w:name w:val="Сетка таблицы"/>
    <w:basedOn w:val="TableNormal"/>
    <w:next w:val="TableGrid"/>
    <w:link w:val="Normal"/>
    <w:pPr>
      <w:ind w:left="-108" w:firstLine="709"/>
    </w:pPr>
  </w:style>
  <w:style w:type="paragraph" w:styleId="Acetate">
    <w:name w:val="Текст выноски"/>
    <w:basedOn w:val="Normal"/>
    <w:next w:val="Acetate"/>
    <w:link w:val="Normal"/>
    <w:semiHidden/>
    <w:rPr>
      <w:rFonts w:ascii="Tahoma" w:hAnsi="Tahoma" w:cs="Tahoma"/>
      <w:sz w:val="16"/>
      <w:szCs w:val="16"/>
    </w:rPr>
  </w:style>
  <w:style w:type="character" w:styleId="UserStyle_13">
    <w:name w:val="menu1"/>
    <w:next w:val="UserStyle_13"/>
    <w:link w:val="Normal"/>
    <w:rPr>
      <w:rFonts w:ascii="Tahoma" w:hAnsi="Tahoma" w:cs="Tahoma"/>
      <w:b/>
      <w:bCs/>
      <w:color w:val="008284"/>
      <w:sz w:val="22"/>
      <w:szCs w:val="22"/>
      <w:u w:val="none"/>
    </w:rPr>
  </w:style>
  <w:style w:type="paragraph" w:styleId="HtmlNormal">
    <w:name w:val="Обычный (веб)"/>
    <w:basedOn w:val="Normal"/>
    <w:next w:val="HtmlNormal"/>
    <w:link w:val="Normal"/>
    <w:pPr>
      <w:spacing w:before="100" w:beforeAutospacing="1" w:after="100" w:afterAutospacing="1"/>
      <w:ind w:left="0" w:firstLine="0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header" Target="header1.xml" /><Relationship Id="rId8" Type="http://schemas.openxmlformats.org/officeDocument/2006/relationships/header" Target="header2.xml" /><Relationship Id="rId9" Type="http://schemas.openxmlformats.org/officeDocument/2006/relationships/header" Target="header3.xml" /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пј­пјі г‚ґг‚·гѓѓг‚Ї"/>
        <a:font script="Hang" typeface="л§‘мќЂ кі л”•"/>
        <a:font script="Hans" typeface="е®‹дЅ“"/>
        <a:font script="Hant" typeface="ж–°зґ°жЋй«”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пј­пјі жЋжњќ"/>
        <a:font script="Hang" typeface="л§‘мќЂ кі л”•"/>
        <a:font script="Hans" typeface="е®‹дЅ“"/>
        <a:font script="Hant" typeface="ж–°зґ°жЋй«”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Р7-Офис/2024.1.3.422</Application>
  <Characters>817</Characters>
  <CharactersWithSpaces>959</CharactersWithSpaces>
  <Company>Home</Company>
  <DocSecurity>0</DocSecurity>
  <HyperlinksChanged>false</HyperlinksChanged>
  <Lines>6</Lines>
  <Pages>1</Pages>
  <Paragraphs>1</Paragraphs>
  <ScaleCrop>false</ScaleCrop>
  <SharedDoc>false</SharedDoc>
  <Template>Бланк УНПО</Template>
  <Words>143</Word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При</dc:title>
  <dc:creator>Пользователь</dc:creator>
  <cp:lastModifiedBy>Маргарита Отто</cp:lastModifiedBy>
  <cp:revision>3</cp:revision>
  <dcterms:created xsi:type="dcterms:W3CDTF">2024-06-17T10:14:00Z</dcterms:created>
  <dcterms:modified xsi:type="dcterms:W3CDTF">2024-06-17T10:19:00Z</dcterms:modified>
  <cp:version>917504</cp:version>
</cp:coreProperties>
</file>