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D5F" w:rsidRPr="004C6F8A" w:rsidRDefault="006A3D5F" w:rsidP="006A3D5F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6A3D5F" w:rsidRPr="004C6F8A" w:rsidRDefault="006A3D5F" w:rsidP="006A3D5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6A3D5F" w:rsidRPr="00972D0B" w:rsidRDefault="006A3D5F" w:rsidP="006A3D5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972D0B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>
        <w:rPr>
          <w:rFonts w:ascii="PT Astra Serif" w:hAnsi="PT Astra Serif"/>
          <w:i/>
          <w:color w:val="000000"/>
          <w:sz w:val="24"/>
          <w:szCs w:val="24"/>
        </w:rPr>
        <w:t>председателя Комитета</w:t>
      </w:r>
      <w:r w:rsidRPr="00972D0B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6A3D5F" w:rsidRDefault="006A3D5F" w:rsidP="006A3D5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 по инвестиционной политике,</w:t>
      </w:r>
      <w:r w:rsidRPr="00F57A53">
        <w:rPr>
          <w:rFonts w:ascii="PT Astra Serif" w:hAnsi="PT Astra Serif"/>
          <w:i/>
          <w:sz w:val="24"/>
          <w:szCs w:val="24"/>
        </w:rPr>
        <w:t xml:space="preserve"> </w:t>
      </w:r>
      <w:r w:rsidRPr="00F57A53">
        <w:rPr>
          <w:rFonts w:ascii="PT Astra Serif" w:hAnsi="PT Astra Serif"/>
          <w:i/>
          <w:color w:val="000000"/>
          <w:sz w:val="24"/>
          <w:szCs w:val="24"/>
        </w:rPr>
        <w:t>председатель Комитета</w:t>
      </w:r>
      <w:r w:rsidRPr="00F57A53">
        <w:rPr>
          <w:rFonts w:ascii="PT Astra Serif" w:hAnsi="PT Astra Serif"/>
          <w:sz w:val="24"/>
          <w:szCs w:val="24"/>
        </w:rPr>
        <w:t xml:space="preserve"> обязан</w:t>
      </w:r>
      <w:r>
        <w:rPr>
          <w:rFonts w:ascii="PT Astra Serif" w:hAnsi="PT Astra Serif"/>
          <w:sz w:val="24"/>
          <w:szCs w:val="24"/>
        </w:rPr>
        <w:t>:</w:t>
      </w:r>
    </w:p>
    <w:p w:rsidR="006A3D5F" w:rsidRPr="00F57A53" w:rsidRDefault="006A3D5F" w:rsidP="006A3D5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 О</w:t>
      </w:r>
      <w:r w:rsidRPr="00F57A53">
        <w:rPr>
          <w:rFonts w:ascii="PT Astra Serif" w:hAnsi="PT Astra Serif"/>
          <w:sz w:val="24"/>
          <w:szCs w:val="24"/>
        </w:rPr>
        <w:t>существлять руководство Комитетом и обеспечивать исполнение им следующих функций:</w:t>
      </w:r>
    </w:p>
    <w:p w:rsidR="006A3D5F" w:rsidRPr="00F57A53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1) разработка аналитических материалов об инвестиционной политике Томской области и обобщение имеющейся информации;</w:t>
      </w:r>
    </w:p>
    <w:p w:rsidR="006A3D5F" w:rsidRPr="00F57A53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2) разработка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инвестиционной политики в Томской области;</w:t>
      </w:r>
    </w:p>
    <w:p w:rsidR="006A3D5F" w:rsidRPr="00F57A53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3) подготовка отчетов о структуре и динамике объема инвестиций в Томской области;</w:t>
      </w:r>
    </w:p>
    <w:p w:rsidR="006A3D5F" w:rsidRPr="00F57A53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4) подготовка прогноза объема инвестиций по Томской области и в разрезе экономических видов деятельности;</w:t>
      </w:r>
    </w:p>
    <w:p w:rsidR="006A3D5F" w:rsidRPr="00F57A53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5) разработка, осуществление мониторинга и контроля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области;</w:t>
      </w:r>
    </w:p>
    <w:p w:rsidR="006A3D5F" w:rsidRPr="00F57A53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6) разработка и реализация мер по привлечению и взаимодействию с инвесторами, институтами развития и иными инвестиционными и финансовыми организациями;</w:t>
      </w:r>
    </w:p>
    <w:p w:rsidR="006A3D5F" w:rsidRPr="00F57A53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7) реализация прав и законных интересов инвесторов на территории Томской области при реализации инвестиционных проектов;</w:t>
      </w:r>
    </w:p>
    <w:p w:rsidR="006A3D5F" w:rsidRPr="00F57A53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8) функционирование «прямого канала связи» инвесторов для решения возникающих в процессе реализации инвестиционных проектов вопросов;</w:t>
      </w:r>
    </w:p>
    <w:p w:rsidR="006A3D5F" w:rsidRPr="00F57A53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9) индивидуальное сопровождение инвестиционных проектов;</w:t>
      </w:r>
    </w:p>
    <w:p w:rsidR="006A3D5F" w:rsidRPr="00F57A53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10) участие Томской области в проведении Национального рейтинга состояния инвестиционного климата в субъектах Российской Федерации;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 xml:space="preserve">11) координация внедрения в Томской области целевых моделей процедур ведения бизнеса и повышения инвестиционной привлекательности, лучших муниципальных практик, направленных на улучшение условий ведения инвестиционной </w:t>
      </w:r>
      <w:r>
        <w:rPr>
          <w:rFonts w:ascii="PT Astra Serif" w:hAnsi="PT Astra Serif"/>
          <w:sz w:val="24"/>
          <w:szCs w:val="24"/>
        </w:rPr>
        <w:br/>
      </w:r>
      <w:r w:rsidRPr="00F57A53">
        <w:rPr>
          <w:rFonts w:ascii="PT Astra Serif" w:hAnsi="PT Astra Serif"/>
          <w:sz w:val="24"/>
          <w:szCs w:val="24"/>
        </w:rPr>
        <w:t>и предпринимательской деятельности;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 xml:space="preserve">12) обеспечение деятельности Совета по улучшению инвестиционного климата </w:t>
      </w:r>
      <w:r>
        <w:rPr>
          <w:rFonts w:ascii="PT Astra Serif" w:hAnsi="PT Astra Serif"/>
          <w:sz w:val="24"/>
          <w:szCs w:val="24"/>
        </w:rPr>
        <w:br/>
      </w:r>
      <w:r w:rsidRPr="00F57A53">
        <w:rPr>
          <w:rFonts w:ascii="PT Astra Serif" w:hAnsi="PT Astra Serif"/>
          <w:sz w:val="24"/>
          <w:szCs w:val="24"/>
        </w:rPr>
        <w:t>в Томской области</w:t>
      </w:r>
      <w:r>
        <w:rPr>
          <w:rFonts w:ascii="PT Astra Serif" w:hAnsi="PT Astra Serif"/>
          <w:sz w:val="24"/>
          <w:szCs w:val="24"/>
        </w:rPr>
        <w:t xml:space="preserve"> (далее – Совет), инвестиционного комитета Томской области, рабочих групп при Совете; 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13) мониторинг информации, контроль информационного наполнения Автоматизированной информационной системы «Инвестиционный портал Томской области», а также информационной страницы Департамента на портале Администрации Томской области</w:t>
      </w:r>
      <w:r>
        <w:rPr>
          <w:rFonts w:ascii="PT Astra Serif" w:hAnsi="PT Astra Serif"/>
          <w:sz w:val="24"/>
          <w:szCs w:val="24"/>
        </w:rPr>
        <w:t>, официальных страниц в социальных сетях;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14) разработка проектов правовых актов, в том числе нормативных, в сфере деятельности Комитета и предложений в них, проведение оценки регулирующего воздействия проектов правовых актов, внедрение и функционирование системы внутреннего обеспечения соответствия требованиям антимонопольного законодательства в Департаменте в соответствии с правовыми актами Департамента;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15) формирование, актуализация и размещение Каталога инвестиционных предложений и проектов Томской области в Автоматизированной информационной системе «Инвестиционный портал Томской области»;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 xml:space="preserve">16) формирование, текущий мониторинг, обновление и размещение </w:t>
      </w:r>
      <w:r>
        <w:rPr>
          <w:rFonts w:ascii="PT Astra Serif" w:hAnsi="PT Astra Serif"/>
          <w:sz w:val="24"/>
          <w:szCs w:val="24"/>
        </w:rPr>
        <w:br/>
      </w:r>
      <w:r w:rsidRPr="00F57A53">
        <w:rPr>
          <w:rFonts w:ascii="PT Astra Serif" w:hAnsi="PT Astra Serif"/>
          <w:sz w:val="24"/>
          <w:szCs w:val="24"/>
        </w:rPr>
        <w:t xml:space="preserve">в Автоматизированной информационной системе «Инвестиционный портал Томской </w:t>
      </w:r>
      <w:r w:rsidRPr="00F57A53">
        <w:rPr>
          <w:rFonts w:ascii="PT Astra Serif" w:hAnsi="PT Astra Serif"/>
          <w:sz w:val="24"/>
          <w:szCs w:val="24"/>
        </w:rPr>
        <w:lastRenderedPageBreak/>
        <w:t>области» плана создания инвестиционных объектов и объектов инфраструктуры в Томской области;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17) организация и (или) проведение форумов, конференций, семинаров, «круглых столов» и иных публичных мероприятий по вопросам инвестиционной политики на территории Томской области;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18) разработка и актуализация плана инвестиционного развития Томской области;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19) подготовка сведений для расчета и мониторинг достижения показателя оценки эффективности «объем инвестиций в основной капитал за исключением инвестиций инфраструктурных монополий (федеральные проекты) и средств федерального бюджета»;</w:t>
      </w:r>
    </w:p>
    <w:p w:rsidR="006A3D5F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20) проведение мониторинга показателя оценки эффективности «Объем инвестиций в основной капитал (за исключением бюджетных средств) в расчете на 1 жителя (рублей)» по Томской области и в разрезе муниципальных образований Томской области.</w:t>
      </w:r>
    </w:p>
    <w:p w:rsidR="006A3D5F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21) внедрение стандартов клиентоцентричности в Департаменте;</w:t>
      </w:r>
    </w:p>
    <w:p w:rsidR="006A3D5F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22) координация наполнения модуля мониторинга инвестиционных проектов в информационной системе «Ситуационный центр Губернатора Томской области»;</w:t>
      </w:r>
    </w:p>
    <w:p w:rsidR="006A3D5F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23) внедрение системы</w:t>
      </w:r>
      <w:r w:rsidRPr="00C92A12">
        <w:rPr>
          <w:rFonts w:ascii="PT Astra Serif" w:hAnsi="PT Astra Serif"/>
          <w:sz w:val="24"/>
          <w:szCs w:val="24"/>
        </w:rPr>
        <w:t xml:space="preserve"> поддержки новых инвестиционных проектов</w:t>
      </w:r>
      <w:r>
        <w:rPr>
          <w:rFonts w:ascii="PT Astra Serif" w:hAnsi="PT Astra Serif"/>
          <w:sz w:val="24"/>
          <w:szCs w:val="24"/>
        </w:rPr>
        <w:t xml:space="preserve"> </w:t>
      </w:r>
      <w:r w:rsidRPr="00C92A12">
        <w:rPr>
          <w:rFonts w:ascii="PT Astra Serif" w:hAnsi="PT Astra Serif"/>
          <w:sz w:val="24"/>
          <w:szCs w:val="24"/>
        </w:rPr>
        <w:t>в субъектах Российской Федерации</w:t>
      </w:r>
      <w:r>
        <w:rPr>
          <w:rFonts w:ascii="PT Astra Serif" w:hAnsi="PT Astra Serif"/>
          <w:sz w:val="24"/>
          <w:szCs w:val="24"/>
        </w:rPr>
        <w:t xml:space="preserve"> («Региональный инвестиционный стандарт»);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24) координация </w:t>
      </w:r>
      <w:r w:rsidRPr="00D00B28">
        <w:rPr>
          <w:rFonts w:ascii="PT Astra Serif" w:hAnsi="PT Astra Serif"/>
          <w:sz w:val="24"/>
          <w:szCs w:val="24"/>
        </w:rPr>
        <w:t>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</w:t>
      </w:r>
      <w:r>
        <w:rPr>
          <w:rFonts w:ascii="PT Astra Serif" w:hAnsi="PT Astra Serif"/>
          <w:sz w:val="24"/>
          <w:szCs w:val="24"/>
        </w:rPr>
        <w:t>.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Pr="00F57A53">
        <w:rPr>
          <w:rFonts w:ascii="PT Astra Serif" w:hAnsi="PT Astra Serif"/>
          <w:sz w:val="24"/>
          <w:szCs w:val="24"/>
        </w:rPr>
        <w:t>. Принимать участие в работе конкурсной комиссии Департамента по проведению конкурсов на замещение вакантных должностей государственной гражданской службы Томской области в Департаменте,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интересов, аттестационной комиссии Департамента.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Pr="00F57A53">
        <w:rPr>
          <w:rFonts w:ascii="PT Astra Serif" w:hAnsi="PT Astra Serif"/>
          <w:sz w:val="24"/>
          <w:szCs w:val="24"/>
        </w:rPr>
        <w:t>. Визировать и согласовывать подготовленные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другие документы и материалы, направляемые для подписания, визирования, согласования и (или) утверждения начальнику Департамента.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Pr="00F57A53">
        <w:rPr>
          <w:rFonts w:ascii="PT Astra Serif" w:hAnsi="PT Astra Serif"/>
          <w:sz w:val="24"/>
          <w:szCs w:val="24"/>
        </w:rPr>
        <w:t xml:space="preserve">. По поручению начальника Департамента готовить ответы на обращения граждан, органов и организаций по вопросам развития сферы инвестиционной деятельности </w:t>
      </w:r>
      <w:r>
        <w:rPr>
          <w:rFonts w:ascii="PT Astra Serif" w:hAnsi="PT Astra Serif"/>
          <w:sz w:val="24"/>
          <w:szCs w:val="24"/>
        </w:rPr>
        <w:br/>
      </w:r>
      <w:r w:rsidRPr="00F57A53">
        <w:rPr>
          <w:rFonts w:ascii="PT Astra Serif" w:hAnsi="PT Astra Serif"/>
          <w:sz w:val="24"/>
          <w:szCs w:val="24"/>
        </w:rPr>
        <w:t>и иным вопросам, входящим в компетенцию Департамента, вести личный прием граждан и организаций по вопросам, входящим в компетенцию Комитета.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Pr="00F57A53">
        <w:rPr>
          <w:rFonts w:ascii="PT Astra Serif" w:hAnsi="PT Astra Serif"/>
          <w:sz w:val="24"/>
          <w:szCs w:val="24"/>
        </w:rPr>
        <w:t>. Готовить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пользования.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Pr="00F57A53">
        <w:rPr>
          <w:rFonts w:ascii="PT Astra Serif" w:hAnsi="PT Astra Serif"/>
          <w:sz w:val="24"/>
          <w:szCs w:val="24"/>
        </w:rPr>
        <w:t xml:space="preserve">. Осуществлять контроль в отношении государственных служащих Комитета </w:t>
      </w:r>
      <w:r>
        <w:rPr>
          <w:rFonts w:ascii="PT Astra Serif" w:hAnsi="PT Astra Serif"/>
          <w:sz w:val="24"/>
          <w:szCs w:val="24"/>
        </w:rPr>
        <w:br/>
      </w:r>
      <w:r w:rsidRPr="00F57A53">
        <w:rPr>
          <w:rFonts w:ascii="PT Astra Serif" w:hAnsi="PT Astra Serif"/>
          <w:sz w:val="24"/>
          <w:szCs w:val="24"/>
        </w:rPr>
        <w:t xml:space="preserve">за соблюдением ими должностных и служебных обязанностей в соответствии </w:t>
      </w:r>
      <w:r>
        <w:rPr>
          <w:rFonts w:ascii="PT Astra Serif" w:hAnsi="PT Astra Serif"/>
          <w:sz w:val="24"/>
          <w:szCs w:val="24"/>
        </w:rPr>
        <w:br/>
      </w:r>
      <w:r w:rsidRPr="00F57A53">
        <w:rPr>
          <w:rFonts w:ascii="PT Astra Serif" w:hAnsi="PT Astra Serif"/>
          <w:sz w:val="24"/>
          <w:szCs w:val="24"/>
        </w:rPr>
        <w:t xml:space="preserve">с требованиями законодательства о государственной гражданской службе </w:t>
      </w:r>
      <w:r>
        <w:rPr>
          <w:rFonts w:ascii="PT Astra Serif" w:hAnsi="PT Astra Serif"/>
          <w:sz w:val="24"/>
          <w:szCs w:val="24"/>
        </w:rPr>
        <w:br/>
      </w:r>
      <w:r w:rsidRPr="00F57A53">
        <w:rPr>
          <w:rFonts w:ascii="PT Astra Serif" w:hAnsi="PT Astra Serif"/>
          <w:sz w:val="24"/>
          <w:szCs w:val="24"/>
        </w:rPr>
        <w:t>и противодействии коррупции.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7.</w:t>
      </w:r>
      <w:r w:rsidRPr="00F57A53">
        <w:rPr>
          <w:sz w:val="24"/>
          <w:szCs w:val="24"/>
        </w:rPr>
        <w:t xml:space="preserve"> </w:t>
      </w:r>
      <w:r w:rsidRPr="00F57A53">
        <w:rPr>
          <w:rFonts w:ascii="PT Astra Serif" w:hAnsi="PT Astra Serif"/>
          <w:sz w:val="24"/>
          <w:szCs w:val="24"/>
        </w:rPr>
        <w:t>Принимать участие в приемке поставленных товаров, выполненных работ или оказанных услуг по государственным контрактам, заключенным Департаментом от имени Томской области, в части государственных контрактов предметы которых, соответствуют достижению целей, задач и выполнению функций Комитета, закрепленных распоряжением Департамента инвестиций Томской области от 28.09.2020 № 16-р «Об утверждении положений о структурных подразделениях Департамента инвестиций Томской области», с визированием документов о приемке товаров, работ или услуг в рамках проводимой Департаментом своими силами экспертизы результатов, предусмотренных государственными контрактами.</w:t>
      </w:r>
    </w:p>
    <w:p w:rsidR="006A3D5F" w:rsidRPr="00F57A53" w:rsidRDefault="006A3D5F" w:rsidP="006A3D5F">
      <w:pPr>
        <w:ind w:firstLine="540"/>
        <w:jc w:val="both"/>
        <w:rPr>
          <w:rFonts w:ascii="PT Astra Serif" w:hAnsi="PT Astra Serif"/>
          <w:sz w:val="24"/>
          <w:szCs w:val="24"/>
        </w:rPr>
      </w:pPr>
    </w:p>
    <w:p w:rsidR="006A3D5F" w:rsidRPr="000A692E" w:rsidRDefault="006A3D5F" w:rsidP="006A3D5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  <w:i/>
          <w:color w:val="000000"/>
          <w:sz w:val="24"/>
          <w:szCs w:val="24"/>
        </w:rPr>
        <w:t>председатель Комитета</w:t>
      </w:r>
      <w:r w:rsidRPr="000A692E">
        <w:rPr>
          <w:rFonts w:ascii="PT Astra Serif" w:hAnsi="PT Astra Serif"/>
          <w:sz w:val="24"/>
          <w:szCs w:val="24"/>
        </w:rPr>
        <w:t xml:space="preserve"> имеет право: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1) распределять поручения, полномочия среди государственных служащих Комитета, контролировать исполнение;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 xml:space="preserve">2) визировать и согласовывать подготовленные государственными служащими Комитета служебные записки, письма, ответы на запросы, проекты правовых актов (в том числе нормативных), проекты соглашений, проекты технических заданий и другие документы и материалы, направляемые для подписания, визирования, согласования </w:t>
      </w:r>
      <w:r>
        <w:rPr>
          <w:rFonts w:ascii="PT Astra Serif" w:hAnsi="PT Astra Serif"/>
          <w:sz w:val="24"/>
          <w:szCs w:val="24"/>
          <w:lang w:eastAsia="ar-SA"/>
        </w:rPr>
        <w:br/>
      </w:r>
      <w:r w:rsidRPr="00CC1A32">
        <w:rPr>
          <w:rFonts w:ascii="PT Astra Serif" w:hAnsi="PT Astra Serif"/>
          <w:sz w:val="24"/>
          <w:szCs w:val="24"/>
          <w:lang w:eastAsia="ar-SA"/>
        </w:rPr>
        <w:t>и (или) утверждения начальнику Департамента;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 xml:space="preserve">3) осуществлять методическую помощь государственным служащим Комитета, </w:t>
      </w:r>
      <w:r>
        <w:rPr>
          <w:rFonts w:ascii="PT Astra Serif" w:hAnsi="PT Astra Serif"/>
          <w:sz w:val="24"/>
          <w:szCs w:val="24"/>
          <w:lang w:eastAsia="ar-SA"/>
        </w:rPr>
        <w:br/>
      </w:r>
      <w:r w:rsidRPr="00CC1A32">
        <w:rPr>
          <w:rFonts w:ascii="PT Astra Serif" w:hAnsi="PT Astra Serif"/>
          <w:sz w:val="24"/>
          <w:szCs w:val="24"/>
          <w:lang w:eastAsia="ar-SA"/>
        </w:rPr>
        <w:t>по вопросам исполнения поручений, полномочий;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4) осуществлять взаимодействие со структурными подразделениями Департамента, структурными подразделениями Администрации Томской области и иных исполнительных органов Томской области, органами местного самоуправления, организациями, а также их должностными лицами по исполнению возложенных на председателя Комитета функций;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5) знакомиться с правовыми актами Российской Федерации и Томской области;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 xml:space="preserve">6) запрашивать и получать в установленном порядке необходимые материалы </w:t>
      </w:r>
      <w:r>
        <w:rPr>
          <w:rFonts w:ascii="PT Astra Serif" w:hAnsi="PT Astra Serif"/>
          <w:sz w:val="24"/>
          <w:szCs w:val="24"/>
          <w:lang w:eastAsia="ar-SA"/>
        </w:rPr>
        <w:br/>
      </w:r>
      <w:r w:rsidRPr="00CC1A32">
        <w:rPr>
          <w:rFonts w:ascii="PT Astra Serif" w:hAnsi="PT Astra Serif"/>
          <w:sz w:val="24"/>
          <w:szCs w:val="24"/>
          <w:lang w:eastAsia="ar-SA"/>
        </w:rPr>
        <w:t xml:space="preserve">и информацию от </w:t>
      </w:r>
      <w:r>
        <w:rPr>
          <w:rFonts w:ascii="PT Astra Serif" w:hAnsi="PT Astra Serif"/>
          <w:sz w:val="24"/>
          <w:szCs w:val="24"/>
          <w:lang w:eastAsia="ar-SA"/>
        </w:rPr>
        <w:t xml:space="preserve">исполнительных </w:t>
      </w:r>
      <w:r w:rsidRPr="00CC1A32">
        <w:rPr>
          <w:rFonts w:ascii="PT Astra Serif" w:hAnsi="PT Astra Serif"/>
          <w:sz w:val="24"/>
          <w:szCs w:val="24"/>
          <w:lang w:eastAsia="ar-SA"/>
        </w:rPr>
        <w:t>органов, органов местного самоуправления, организаций, а также их должностных лиц полную информацию и материалы, необходимые для исполнения возложенных обязанностей;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 xml:space="preserve">7) привлекать в установленном порядке для проработки вопросов, отнесенных </w:t>
      </w:r>
      <w:r>
        <w:rPr>
          <w:rFonts w:ascii="PT Astra Serif" w:hAnsi="PT Astra Serif"/>
          <w:sz w:val="24"/>
          <w:szCs w:val="24"/>
          <w:lang w:eastAsia="ar-SA"/>
        </w:rPr>
        <w:br/>
      </w:r>
      <w:r w:rsidRPr="00CC1A32">
        <w:rPr>
          <w:rFonts w:ascii="PT Astra Serif" w:hAnsi="PT Astra Serif"/>
          <w:sz w:val="24"/>
          <w:szCs w:val="24"/>
          <w:lang w:eastAsia="ar-SA"/>
        </w:rPr>
        <w:t>к сфере деятельности Департамента, специалистов;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8) 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9) получать полную и объективную оценку своей деятельности непосредственно от начальника Департамента;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10) ходатайствовать перед начальником Департамента о поощрении государственных служащих Комитета;</w:t>
      </w:r>
    </w:p>
    <w:p w:rsidR="006A3D5F" w:rsidRPr="00CC1A32" w:rsidRDefault="006A3D5F" w:rsidP="006A3D5F">
      <w:pPr>
        <w:ind w:firstLine="567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11)  повышать квалификацию за счет средств бюджета Томской области;</w:t>
      </w:r>
    </w:p>
    <w:p w:rsidR="006A3D5F" w:rsidRPr="00CC1A32" w:rsidRDefault="006A3D5F" w:rsidP="006A3D5F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CC1A32">
        <w:rPr>
          <w:rFonts w:ascii="PT Astra Serif" w:hAnsi="PT Astra Serif"/>
          <w:sz w:val="24"/>
          <w:szCs w:val="24"/>
        </w:rPr>
        <w:t xml:space="preserve">11. </w:t>
      </w:r>
      <w:r w:rsidRPr="00CC1A32">
        <w:rPr>
          <w:rFonts w:ascii="PT Astra Serif" w:hAnsi="PT Astra Serif"/>
          <w:i/>
          <w:color w:val="000000"/>
          <w:sz w:val="24"/>
          <w:szCs w:val="24"/>
        </w:rPr>
        <w:t>Председатель Комитета</w:t>
      </w:r>
      <w:r w:rsidRPr="00CC1A32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CC1A32">
        <w:rPr>
          <w:rFonts w:ascii="PT Astra Serif" w:hAnsi="PT Astra Serif"/>
          <w:i/>
          <w:sz w:val="24"/>
          <w:szCs w:val="24"/>
        </w:rPr>
        <w:t>начальника Департамента</w:t>
      </w:r>
      <w:r>
        <w:rPr>
          <w:rFonts w:ascii="PT Astra Serif" w:hAnsi="PT Astra Serif"/>
          <w:i/>
          <w:sz w:val="24"/>
          <w:szCs w:val="24"/>
        </w:rPr>
        <w:t>.</w:t>
      </w:r>
    </w:p>
    <w:p w:rsidR="006A3D5F" w:rsidRPr="000A692E" w:rsidRDefault="006A3D5F" w:rsidP="006A3D5F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12. </w:t>
      </w:r>
      <w:r>
        <w:rPr>
          <w:rFonts w:ascii="PT Astra Serif" w:hAnsi="PT Astra Serif"/>
          <w:i/>
          <w:color w:val="000000"/>
          <w:sz w:val="24"/>
          <w:szCs w:val="24"/>
        </w:rPr>
        <w:t>Председатель Комитета</w:t>
      </w:r>
      <w:r w:rsidRPr="007307F1">
        <w:rPr>
          <w:rFonts w:ascii="PT Astra Serif" w:hAnsi="PT Astra Serif"/>
          <w:sz w:val="24"/>
          <w:szCs w:val="24"/>
        </w:rPr>
        <w:t xml:space="preserve"> </w:t>
      </w:r>
      <w:r w:rsidRPr="000A692E">
        <w:rPr>
          <w:rFonts w:ascii="PT Astra Serif" w:hAnsi="PT Astra Serif"/>
          <w:sz w:val="24"/>
          <w:szCs w:val="24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0A692E">
        <w:rPr>
          <w:rFonts w:ascii="PT Astra Serif" w:hAnsi="PT Astra Serif"/>
          <w:color w:val="000000"/>
          <w:sz w:val="24"/>
          <w:szCs w:val="24"/>
        </w:rPr>
        <w:t xml:space="preserve">требований </w:t>
      </w:r>
      <w:r>
        <w:rPr>
          <w:rFonts w:ascii="PT Astra Serif" w:hAnsi="PT Astra Serif"/>
          <w:color w:val="000000"/>
          <w:sz w:val="24"/>
          <w:szCs w:val="24"/>
        </w:rPr>
        <w:br/>
      </w:r>
      <w:r w:rsidRPr="000A692E">
        <w:rPr>
          <w:rFonts w:ascii="PT Astra Serif" w:hAnsi="PT Astra Serif"/>
          <w:color w:val="000000"/>
          <w:sz w:val="24"/>
          <w:szCs w:val="24"/>
        </w:rPr>
        <w:t xml:space="preserve">к служебному поведению может быть привлечен к дисциплинарной, гражданско-правовой, административной или уголовной ответственности в соответствии </w:t>
      </w:r>
      <w:r>
        <w:rPr>
          <w:rFonts w:ascii="PT Astra Serif" w:hAnsi="PT Astra Serif"/>
          <w:color w:val="000000"/>
          <w:sz w:val="24"/>
          <w:szCs w:val="24"/>
        </w:rPr>
        <w:br/>
      </w:r>
      <w:r w:rsidRPr="000A692E">
        <w:rPr>
          <w:rFonts w:ascii="PT Astra Serif" w:hAnsi="PT Astra Serif"/>
          <w:color w:val="000000"/>
          <w:sz w:val="24"/>
          <w:szCs w:val="24"/>
        </w:rPr>
        <w:t>с законодательством Российской Федерации.</w:t>
      </w:r>
    </w:p>
    <w:p w:rsidR="006A3D5F" w:rsidRDefault="006A3D5F" w:rsidP="006A3D5F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6A3D5F" w:rsidRPr="004C6F8A" w:rsidRDefault="006A3D5F" w:rsidP="006A3D5F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4C6F8A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6A3D5F" w:rsidRPr="004C6F8A" w:rsidRDefault="006A3D5F" w:rsidP="006A3D5F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6A3D5F" w:rsidRPr="004C6F8A" w:rsidRDefault="006A3D5F" w:rsidP="006A3D5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6A3D5F" w:rsidRPr="002743DB" w:rsidRDefault="006A3D5F" w:rsidP="006A3D5F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2743DB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  <w:i/>
          <w:color w:val="000000"/>
          <w:sz w:val="24"/>
          <w:szCs w:val="24"/>
        </w:rPr>
        <w:t>председателя Комитета</w:t>
      </w:r>
      <w:r w:rsidRPr="007307F1">
        <w:rPr>
          <w:rFonts w:ascii="PT Astra Serif" w:hAnsi="PT Astra Serif"/>
          <w:sz w:val="24"/>
          <w:szCs w:val="24"/>
        </w:rPr>
        <w:t xml:space="preserve"> </w:t>
      </w:r>
      <w:r w:rsidRPr="002743DB">
        <w:rPr>
          <w:rFonts w:ascii="PT Astra Serif" w:hAnsi="PT Astra Serif"/>
          <w:sz w:val="24"/>
          <w:szCs w:val="24"/>
        </w:rPr>
        <w:t>оценивается по следующим показателям:</w:t>
      </w:r>
    </w:p>
    <w:p w:rsidR="006A3D5F" w:rsidRPr="00CC1A32" w:rsidRDefault="006A3D5F" w:rsidP="006A3D5F">
      <w:pPr>
        <w:ind w:firstLine="539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 xml:space="preserve">1) своевременность исполнения служебных обязанностей; </w:t>
      </w:r>
    </w:p>
    <w:p w:rsidR="006A3D5F" w:rsidRPr="00CC1A32" w:rsidRDefault="006A3D5F" w:rsidP="006A3D5F">
      <w:pPr>
        <w:ind w:firstLine="539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 xml:space="preserve">2) качество исполнения служебных обязанностей в том числе служебных обязанностей государственных служащих Комитета (доля разработанных правовых актов от запланированных; число возвратов разработанных документов на существенную доработку, </w:t>
      </w:r>
      <w:r w:rsidRPr="00CC1A32">
        <w:rPr>
          <w:rFonts w:ascii="PT Astra Serif" w:hAnsi="PT Astra Serif"/>
          <w:sz w:val="24"/>
          <w:szCs w:val="24"/>
          <w:lang w:eastAsia="ar-SA"/>
        </w:rPr>
        <w:lastRenderedPageBreak/>
        <w:t>наличие повторных обращений граждан и организаций из-за их неквалифицированного или неполного разрешения; число жалоб и замечаний на работу Комитета);</w:t>
      </w:r>
    </w:p>
    <w:p w:rsidR="006A3D5F" w:rsidRPr="00CC1A32" w:rsidRDefault="006A3D5F" w:rsidP="006A3D5F">
      <w:pPr>
        <w:ind w:firstLine="539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3) отсутствие нарушений сроков исполнения поручений Губернатора Томской области, заместителей Губернатора Томской области, начальника Департамента, ответов на служебные записки и обращения граждан и организаций;</w:t>
      </w:r>
    </w:p>
    <w:p w:rsidR="006A3D5F" w:rsidRPr="00CC1A32" w:rsidRDefault="006A3D5F" w:rsidP="006A3D5F">
      <w:pPr>
        <w:ind w:firstLine="539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4) положительная динамика показателей результативности и эффективности деятельности государственных служащих Комитета;</w:t>
      </w:r>
    </w:p>
    <w:p w:rsidR="006A3D5F" w:rsidRPr="00CC1A32" w:rsidRDefault="006A3D5F" w:rsidP="006A3D5F">
      <w:pPr>
        <w:ind w:firstLine="539"/>
        <w:jc w:val="both"/>
        <w:rPr>
          <w:rFonts w:ascii="PT Astra Serif" w:hAnsi="PT Astra Serif"/>
          <w:sz w:val="24"/>
          <w:szCs w:val="24"/>
          <w:lang w:eastAsia="ar-SA"/>
        </w:rPr>
      </w:pPr>
      <w:r w:rsidRPr="00CC1A32">
        <w:rPr>
          <w:rFonts w:ascii="PT Astra Serif" w:hAnsi="PT Astra Serif"/>
          <w:sz w:val="24"/>
          <w:szCs w:val="24"/>
          <w:lang w:eastAsia="ar-SA"/>
        </w:rPr>
        <w:t>5) выполнение планов работы Комитета и Департамента.</w:t>
      </w:r>
    </w:p>
    <w:p w:rsidR="006768D4" w:rsidRPr="006A3D5F" w:rsidRDefault="006A3D5F" w:rsidP="006A3D5F"/>
    <w:sectPr w:rsidR="006768D4" w:rsidRPr="006A3D5F" w:rsidSect="00BA091F">
      <w:pgSz w:w="11906" w:h="16838"/>
      <w:pgMar w:top="1276" w:right="851" w:bottom="1276" w:left="1418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548"/>
    <w:rsid w:val="006A3D5F"/>
    <w:rsid w:val="00900548"/>
    <w:rsid w:val="00B17DDC"/>
    <w:rsid w:val="00BA091F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ECC42-DBA2-45D4-AA67-F4B59E34F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54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0054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900548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1563</Words>
  <Characters>8912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2</cp:revision>
  <dcterms:created xsi:type="dcterms:W3CDTF">2024-05-27T05:04:00Z</dcterms:created>
  <dcterms:modified xsi:type="dcterms:W3CDTF">2024-05-27T08:25:00Z</dcterms:modified>
</cp:coreProperties>
</file>