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59E" w:rsidRPr="00C91A89" w:rsidRDefault="00C91A89" w:rsidP="00C91A89">
      <w:pPr>
        <w:autoSpaceDE w:val="0"/>
        <w:autoSpaceDN w:val="0"/>
        <w:adjustRightInd w:val="0"/>
        <w:spacing w:after="0" w:line="240" w:lineRule="auto"/>
        <w:ind w:left="3780" w:hanging="3780"/>
        <w:jc w:val="center"/>
        <w:rPr>
          <w:rFonts w:cs="PT Astra Serif"/>
          <w:b/>
          <w:szCs w:val="28"/>
        </w:rPr>
      </w:pPr>
      <w:r w:rsidRPr="00C91A89">
        <w:rPr>
          <w:rFonts w:cs="PT Astra Serif"/>
          <w:b/>
          <w:szCs w:val="28"/>
        </w:rPr>
        <w:t>ПОЛОЖЕНИЯ ДОЛЖНОСТНОГО РЕГЛАМЕНТА</w:t>
      </w:r>
    </w:p>
    <w:p w:rsidR="00C91A89" w:rsidRDefault="00C91A89" w:rsidP="0052059E">
      <w:pPr>
        <w:autoSpaceDE w:val="0"/>
        <w:autoSpaceDN w:val="0"/>
        <w:adjustRightInd w:val="0"/>
        <w:spacing w:after="0" w:line="240" w:lineRule="auto"/>
        <w:ind w:left="3780"/>
        <w:rPr>
          <w:rFonts w:cs="PT Astra Serif"/>
          <w:szCs w:val="28"/>
        </w:rPr>
      </w:pP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PT Astra Serif"/>
          <w:szCs w:val="28"/>
        </w:rPr>
      </w:pPr>
      <w:r>
        <w:rPr>
          <w:rFonts w:cs="PT Astra Serif"/>
          <w:szCs w:val="28"/>
        </w:rPr>
        <w:t>III. Должностные обязанности, права и ответственность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8. Основные права и обязанности главного специалиста Комитета, а также ограничения, запреты и требования к служебному поведению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9. В целях реализации задач и функций, возложенных на Комитет, главный специалист Комитета обязан: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1) разрабатывать аналитические материалы, обобщать информацию в сфере деятельности Департамента;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2) разрабатывать проекты правовых актов Департамента, в том числе нормативных, типовых и иных документов в сфере закупок товаров, работ, услуг отдельными видами юридических лиц и вносить предложения в них;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3) разрабатывать долгосрочные, среднесрочные, краткосрочные прогнозы развития в сфере деятельности Комитета;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4) осуществлять методологическое сопровождение в сфере закупок товаров, работ, услуг отдельными видами юридических лиц: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принимать участие в семинарах, форумах, конференциях, давать консультации в сфере деятельности Комитета;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разрабатывать методические рекомендации, формы типовых документов в сфере деятельности Комитета.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5) участвовать в рабочих группах, совещательных органах, экспертных и координационных советах, семинарах в сфере деятельности Комитета;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6) подготавливать ответы на обращения граждан, органов и организаций по вопросам в сфере деятельности Комитета;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7) подготавливать информацию по вопросам закупок товаров, работ, услуг отдельными видами юридических лиц для размещения в средствах массовой информации, информационно-телекоммуникационной сети Интернет;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8) осуществлять ведение официального сайта Департамента в сфере деятельности Комитета;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9) осуществлять сбор, анализ, оценку информации в сфере закупок товаров, работ, услуг государственных бюджетных учреждений Томской области, государственных автономных учреждений Томской области в соответствии с Законом № 223-ФЗ;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10)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11) информировать начальника Департамента обо всех случаях склонения к совершению коррупционных правонарушений;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12) принимать меры по недопущению любой возможности возникновения конфликта интересов и уведомлять в письменной форме начальника Департамента о возникшем конфликте интересов или о возможности его возникновения;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13) осуществлять хранение, комплектование, учет и использование архивных документов Комитета.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10. В целях исполнения возложенных должностных обязанностей главный специалист Комитета имеет право: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lastRenderedPageBreak/>
        <w:t>1) вносить предложения председателю Комитета по вопросам, относящимся к функциям Комитета;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2) знакомиться с методическими, справочными и другими материалами, запрашивать и получать необходимую информацию от структурных подразделений Департамента, областных и федеральных органов государственной власти, органов местного самоуправления, организаций всех форм собственности для исполнения должностных обязанностей;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3) посещать в установленном порядке для исполнения должностных обязанностей предприятия, организации и учреждения независимо от их организационно-правовой формы и формы собственности;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4) пользоваться информационными базами данных, имеющимися в Департаменте;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5) вносить предложения председателю Комитета о разработке нормативных правовых актов в сфере деятельности Комитета и принимать участие в их подготовке;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6) получать объективную оценку своей деятельности непосредственно от начальника Департамента, председателя Комитета;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7) проходить подготовку и повышать квалификацию за счет средств бюджета Томской области.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11. Главный специалист Комитета осуществляет иные права и исполняет иные обязанности, предусмотренные законодательством Российской Федерации, правовыми актами Департамента и поручениями начальника Департамента, председателя Комитета.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 xml:space="preserve">12. Главный специалист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</w:t>
      </w:r>
      <w:proofErr w:type="spellStart"/>
      <w:r>
        <w:rPr>
          <w:rFonts w:cs="PT Astra Serif"/>
          <w:szCs w:val="28"/>
        </w:rPr>
        <w:t>гражданско</w:t>
      </w:r>
      <w:proofErr w:type="spellEnd"/>
      <w:r>
        <w:rPr>
          <w:rFonts w:cs="PT Astra Serif"/>
          <w:szCs w:val="28"/>
        </w:rPr>
        <w:t>–правовой, административной или уголовной ответственности в соответствии с законодательством Российской Федерации.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both"/>
        <w:rPr>
          <w:rFonts w:cs="PT Astra Serif"/>
          <w:szCs w:val="28"/>
        </w:rPr>
      </w:pP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Cs w:val="28"/>
        </w:rPr>
      </w:pPr>
      <w:r>
        <w:rPr>
          <w:rFonts w:cs="PT Astra Serif"/>
          <w:szCs w:val="28"/>
        </w:rPr>
        <w:t>IV. 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Cs w:val="28"/>
        </w:rPr>
      </w:pP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13. При исполнении должностных обязанностей главный специалист Комитета: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1) имеет право запрашивать в структурных подразделениях Департамента, исполнительных органах Томской области, органах местного самоуправления, у юридических лиц методические, справочные, статистические и другие материалы, необходимые для подготовки правовых актов, выполнения других должностных обязанностей;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2) при получении какой-либо информации от структурных подразделений Департамента, исполнительных органов Томской области, органов местного самоуправления главный специалист Комитета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главный специалист Комитета имеет право обратиться к руководителю исполнителя.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14. При исполнении должностных обязанностей главный специалист Комитета обязан самостоятельно принимать решения по вопросам: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1) планирования своей работы с учетом полученных заданий;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 xml:space="preserve">2) в случае неисполнения сроков предоставления информации и документов непосредственными исполнителями иных структурных подразделений Департамента </w:t>
      </w:r>
      <w:r>
        <w:rPr>
          <w:rFonts w:cs="PT Astra Serif"/>
          <w:szCs w:val="28"/>
        </w:rPr>
        <w:lastRenderedPageBreak/>
        <w:t>по вопросам, связанным с исполнением должностных обязанностей, главный специалист Комитета обязан обратиться непосредственно к руководителю структурного подразделения Департамента.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both"/>
        <w:rPr>
          <w:rFonts w:cs="PT Astra Serif"/>
          <w:szCs w:val="28"/>
        </w:rPr>
      </w:pP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Cs w:val="28"/>
        </w:rPr>
      </w:pPr>
      <w:r>
        <w:rPr>
          <w:rFonts w:cs="PT Astra Serif"/>
          <w:szCs w:val="28"/>
        </w:rPr>
        <w:t>V. Перечень вопросов, по которым гражданский служащий вправе или обязан участвовать при подготовке проектов правовых актов и (или) проектов управленческих и иных решений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15. Главный специалист Комитета вправе участвовать в подготовке (обсуждении, разработке) проектов правовых актов, в том числе нормативных, и (или) проектов управленческих и иных решений Департамента по вопросам, относящимся к деятельности Комитета.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16. Главный специалист Комитета обязан участвовать в подготовке (обсуждении, разработке) проектов правовых актов, в том числе нормативных, и (или) проектов управленческих и иных решений Департамента, по вопросам, относящимся к сфере деятельности Комитета, по поручению начальника Департамента, председателя Комитета.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both"/>
        <w:rPr>
          <w:rFonts w:cs="PT Astra Serif"/>
          <w:szCs w:val="28"/>
        </w:rPr>
      </w:pP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Cs w:val="28"/>
        </w:rPr>
      </w:pPr>
      <w:r>
        <w:rPr>
          <w:rFonts w:cs="PT Astra Serif"/>
          <w:szCs w:val="28"/>
        </w:rPr>
        <w:t>VI. Сроки и процедуры подготовки, рассмотрения проектов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Cs w:val="28"/>
        </w:rPr>
      </w:pPr>
      <w:r>
        <w:rPr>
          <w:rFonts w:cs="PT Astra Serif"/>
          <w:szCs w:val="28"/>
        </w:rPr>
        <w:t>управленческих и иных решений, порядок согласования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Cs w:val="28"/>
        </w:rPr>
      </w:pPr>
      <w:r>
        <w:rPr>
          <w:rFonts w:cs="PT Astra Serif"/>
          <w:szCs w:val="28"/>
        </w:rPr>
        <w:t>и принятия данных решений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Cs w:val="28"/>
        </w:rPr>
      </w:pP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 xml:space="preserve">17. Сроки и процедуры подготовки, рассмотрения проектов управленческих и иных решений, порядок согласования и принятия данных решений главным специалистом Комитета определяются в соответствии с федеральным законом от 2 мая 2006 года № 59-ФЗ «О порядке рассмотрения обращений граждан Российской Федерации», </w:t>
      </w:r>
      <w:hyperlink r:id="rId4" w:history="1">
        <w:r>
          <w:rPr>
            <w:rFonts w:cs="PT Astra Serif"/>
            <w:color w:val="0000FF"/>
            <w:szCs w:val="28"/>
          </w:rPr>
          <w:t>постановлением</w:t>
        </w:r>
      </w:hyperlink>
      <w:r>
        <w:rPr>
          <w:rFonts w:cs="PT Astra Serif"/>
          <w:szCs w:val="28"/>
        </w:rPr>
        <w:t xml:space="preserve"> Губернатора Томской области от 14.01.2019 № 2 «О регламенте работы Администрации Томской области», </w:t>
      </w:r>
      <w:hyperlink r:id="rId5" w:history="1">
        <w:r>
          <w:rPr>
            <w:rFonts w:cs="PT Astra Serif"/>
            <w:color w:val="0000FF"/>
            <w:szCs w:val="28"/>
          </w:rPr>
          <w:t>распоряжением</w:t>
        </w:r>
      </w:hyperlink>
      <w:r>
        <w:rPr>
          <w:rFonts w:cs="PT Astra Serif"/>
          <w:szCs w:val="28"/>
        </w:rPr>
        <w:t xml:space="preserve"> Губернатора Томской области от 07.04.2009 № 100-р «Об утверждении стандарта делопроизводства в Администрации Томской области», а также иными правовыми актами.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Cs w:val="28"/>
        </w:rPr>
      </w:pPr>
      <w:r>
        <w:rPr>
          <w:rFonts w:cs="PT Astra Serif"/>
          <w:szCs w:val="28"/>
        </w:rPr>
        <w:t>VII. Порядок служебного взаимодействия гражданского служащего в связи с исполнением им должностных обязанностей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18. Взаимодействие главного специалиста Комитета с государственными гражданскими служащими,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885, и требований к служебному поведению гражданского служащего,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Cs w:val="28"/>
        </w:rPr>
      </w:pPr>
      <w:r>
        <w:rPr>
          <w:rFonts w:cs="PT Astra Serif"/>
          <w:szCs w:val="28"/>
        </w:rPr>
        <w:t>VIII. Перечень государственных услуг, оказываемых гражданам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Cs w:val="28"/>
        </w:rPr>
      </w:pPr>
      <w:r>
        <w:rPr>
          <w:rFonts w:cs="PT Astra Serif"/>
          <w:szCs w:val="28"/>
        </w:rPr>
        <w:t>и организациям в соответствии с положением о Департаменте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Cs w:val="28"/>
        </w:rPr>
      </w:pP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19. Государственные услуги не оказываются.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both"/>
        <w:rPr>
          <w:rFonts w:cs="PT Astra Serif"/>
          <w:szCs w:val="28"/>
        </w:rPr>
      </w:pPr>
      <w:bookmarkStart w:id="0" w:name="_GoBack"/>
      <w:bookmarkEnd w:id="0"/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Cs w:val="28"/>
        </w:rPr>
      </w:pPr>
      <w:r>
        <w:rPr>
          <w:rFonts w:cs="PT Astra Serif"/>
          <w:szCs w:val="28"/>
        </w:rPr>
        <w:lastRenderedPageBreak/>
        <w:t>IX. Показатели эффективности и результативности профессиональной служебной деятельности гражданского служащего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20. Эффективность и результативность профессиональной служебной деятельности главного специалиста Комитета оценивается по следующим показателям: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1) сложность, важность выполненных заданий;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2) качество и безупречность выполнения должностных обязанностей;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3) оперативность, профессионализм в решении вопросов при подготовке документов, выполнении поручений, входящих в должностные обязанности главного специалиста Комитета;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  <w:r>
        <w:rPr>
          <w:rFonts w:cs="PT Astra Serif"/>
          <w:szCs w:val="28"/>
        </w:rPr>
        <w:t>4) личный вклад в общие результаты работы Департамента.</w:t>
      </w:r>
    </w:p>
    <w:p w:rsidR="0052059E" w:rsidRDefault="0052059E" w:rsidP="005205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Cs w:val="28"/>
        </w:rPr>
      </w:pPr>
    </w:p>
    <w:sectPr w:rsidR="0052059E" w:rsidSect="00C91A89">
      <w:pgSz w:w="11905" w:h="16838"/>
      <w:pgMar w:top="426" w:right="850" w:bottom="568" w:left="85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A91"/>
    <w:rsid w:val="0052059E"/>
    <w:rsid w:val="00A91A91"/>
    <w:rsid w:val="00C91A89"/>
    <w:rsid w:val="00CB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3CE5CD-BE65-4E74-9AFA-EC8FE638B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80988" TargetMode="External"/><Relationship Id="rId4" Type="http://schemas.openxmlformats.org/officeDocument/2006/relationships/hyperlink" Target="https://login.consultant.ru/link/?req=doc&amp;base=RLAW091&amp;n=1821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1322</Words>
  <Characters>7542</Characters>
  <Application>Microsoft Office Word</Application>
  <DocSecurity>0</DocSecurity>
  <Lines>62</Lines>
  <Paragraphs>17</Paragraphs>
  <ScaleCrop>false</ScaleCrop>
  <Company/>
  <LinksUpToDate>false</LinksUpToDate>
  <CharactersWithSpaces>8847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Бобылева Ольга Николаевна</dc:creator>
  <cp:keywords/>
  <dc:description/>
  <cp:lastModifiedBy>Бобылева Ольга Николаевна</cp:lastModifiedBy>
  <cp:revision>3</cp:revision>
  <dcterms:created xsi:type="dcterms:W3CDTF">2024-05-07T05:10:00Z</dcterms:created>
  <dcterms:modified xsi:type="dcterms:W3CDTF">2024-05-10T06:23:00Z</dcterms:modified>
</cp:coreProperties>
</file>