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D0E" w:rsidRDefault="00296D74">
      <w:pPr>
        <w:pStyle w:val="ConsPlusNormal"/>
        <w:ind w:firstLine="567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CA2D0E" w:rsidRDefault="00CA2D0E">
      <w:pPr>
        <w:pStyle w:val="ConsPlusNormal"/>
        <w:ind w:firstLine="567"/>
        <w:jc w:val="both"/>
        <w:rPr>
          <w:rFonts w:ascii="PT Astra Serif" w:hAnsi="PT Astra Serif" w:cs="PT Astra Serif"/>
          <w:sz w:val="24"/>
          <w:szCs w:val="24"/>
        </w:rPr>
      </w:pPr>
    </w:p>
    <w:p w:rsidR="00CA2D0E" w:rsidRDefault="00296D74">
      <w:pPr>
        <w:pStyle w:val="ConsPlusNormal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Основные права и обязанности </w:t>
      </w:r>
      <w:r>
        <w:rPr>
          <w:rFonts w:ascii="PT Astra Serif" w:hAnsi="PT Astra Serif" w:cs="PT Astra Serif"/>
          <w:i/>
          <w:sz w:val="24"/>
          <w:szCs w:val="24"/>
        </w:rPr>
        <w:t>главного специалиста</w:t>
      </w:r>
      <w:r>
        <w:rPr>
          <w:rFonts w:ascii="PT Astra Serif" w:hAnsi="PT Astra Serif" w:cs="PT Astra Serif"/>
          <w:sz w:val="24"/>
          <w:szCs w:val="24"/>
        </w:rPr>
        <w:t xml:space="preserve">, </w:t>
      </w:r>
      <w:r>
        <w:rPr>
          <w:rFonts w:ascii="PT Astra Serif" w:hAnsi="PT Astra Serif" w:cs="PT Astra Serif"/>
          <w:sz w:val="24"/>
          <w:szCs w:val="24"/>
        </w:rPr>
        <w:t>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CA2D0E" w:rsidRDefault="00296D74">
      <w:pPr>
        <w:pStyle w:val="ConsPlusNormal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 целях реализ</w:t>
      </w:r>
      <w:bookmarkStart w:id="0" w:name="_GoBack"/>
      <w:bookmarkEnd w:id="0"/>
      <w:r>
        <w:rPr>
          <w:rFonts w:ascii="PT Astra Serif" w:hAnsi="PT Astra Serif" w:cs="PT Astra Serif"/>
          <w:sz w:val="24"/>
          <w:szCs w:val="24"/>
        </w:rPr>
        <w:t>ации задач и функций, возложенных на</w:t>
      </w:r>
      <w:r>
        <w:rPr>
          <w:rFonts w:ascii="PT Astra Serif" w:hAnsi="PT Astra Serif" w:cs="PT Astra Serif"/>
          <w:sz w:val="24"/>
          <w:szCs w:val="24"/>
        </w:rPr>
        <w:t xml:space="preserve"> Комитет</w:t>
      </w:r>
      <w:r>
        <w:rPr>
          <w:rFonts w:ascii="PT Astra Serif" w:hAnsi="PT Astra Serif" w:cs="PT Astra Serif"/>
          <w:szCs w:val="24"/>
        </w:rPr>
        <w:t>,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i/>
          <w:sz w:val="24"/>
          <w:szCs w:val="24"/>
        </w:rPr>
        <w:t xml:space="preserve">главный специалист </w:t>
      </w:r>
      <w:r>
        <w:rPr>
          <w:rFonts w:ascii="PT Astra Serif" w:hAnsi="PT Astra Serif" w:cs="PT Astra Serif"/>
          <w:sz w:val="24"/>
          <w:szCs w:val="24"/>
        </w:rPr>
        <w:t>обязан:</w:t>
      </w:r>
    </w:p>
    <w:p w:rsidR="00CA2D0E" w:rsidRDefault="00296D74">
      <w:pPr>
        <w:pStyle w:val="ConsPlusNormal"/>
        <w:numPr>
          <w:ilvl w:val="0"/>
          <w:numId w:val="3"/>
        </w:numPr>
        <w:tabs>
          <w:tab w:val="left" w:pos="992"/>
        </w:tabs>
        <w:ind w:firstLine="567"/>
        <w:jc w:val="both"/>
        <w:rPr>
          <w:rFonts w:ascii="PT Astra Serif" w:hAnsi="PT Astra Serif" w:cs="PT Astra Serif"/>
          <w:i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i/>
          <w:sz w:val="24"/>
          <w:szCs w:val="24"/>
        </w:rPr>
        <w:t>разрабатывать аналитические мате</w:t>
      </w:r>
      <w:r>
        <w:rPr>
          <w:rFonts w:ascii="PT Astra Serif" w:hAnsi="PT Astra Serif" w:cs="PT Astra Serif"/>
          <w:i/>
          <w:color w:val="000000" w:themeColor="text1"/>
          <w:sz w:val="24"/>
          <w:szCs w:val="24"/>
        </w:rPr>
        <w:t>риалы (обобщать имеющуюся информацию) в виде докладов, записок, писем, справок и иных документов для Губернатора Томской области, заместителя Губернатора Томской области по научно-образов</w:t>
      </w:r>
      <w:r>
        <w:rPr>
          <w:rFonts w:ascii="PT Astra Serif" w:hAnsi="PT Astra Serif" w:cs="PT Astra Serif"/>
          <w:i/>
          <w:color w:val="000000" w:themeColor="text1"/>
          <w:sz w:val="24"/>
          <w:szCs w:val="24"/>
        </w:rPr>
        <w:t>ательному комплексу и цифровой трансформации в сфере деятельности Департамента;</w:t>
      </w:r>
    </w:p>
    <w:p w:rsidR="00CA2D0E" w:rsidRDefault="00296D74">
      <w:pPr>
        <w:pStyle w:val="ConsPlusNormal"/>
        <w:numPr>
          <w:ilvl w:val="0"/>
          <w:numId w:val="3"/>
        </w:numPr>
        <w:tabs>
          <w:tab w:val="left" w:pos="992"/>
        </w:tabs>
        <w:ind w:firstLine="567"/>
        <w:jc w:val="both"/>
        <w:rPr>
          <w:rFonts w:ascii="PT Astra Serif" w:hAnsi="PT Astra Serif" w:cs="PT Astra Serif"/>
          <w:i/>
          <w:sz w:val="24"/>
          <w:szCs w:val="24"/>
        </w:rPr>
      </w:pPr>
      <w:r>
        <w:rPr>
          <w:rFonts w:ascii="PT Astra Serif" w:hAnsi="PT Astra Serif" w:cs="PT Astra Serif"/>
          <w:i/>
          <w:color w:val="000000" w:themeColor="text1"/>
          <w:sz w:val="24"/>
          <w:szCs w:val="24"/>
        </w:rPr>
        <w:t xml:space="preserve">участвовать в разработке предложения по </w:t>
      </w:r>
      <w:proofErr w:type="spellStart"/>
      <w:r>
        <w:rPr>
          <w:rFonts w:ascii="PT Astra Serif" w:hAnsi="PT Astra Serif" w:cs="PT Astra Serif"/>
          <w:i/>
          <w:color w:val="000000" w:themeColor="text1"/>
          <w:sz w:val="24"/>
          <w:szCs w:val="24"/>
        </w:rPr>
        <w:t>цифровизации</w:t>
      </w:r>
      <w:proofErr w:type="spellEnd"/>
      <w:r>
        <w:rPr>
          <w:rFonts w:ascii="PT Astra Serif" w:hAnsi="PT Astra Serif" w:cs="PT Astra Serif"/>
          <w:i/>
          <w:color w:val="000000" w:themeColor="text1"/>
          <w:sz w:val="24"/>
          <w:szCs w:val="24"/>
        </w:rPr>
        <w:t xml:space="preserve"> курируемой Департаментом сферы для включения в Стратегию соци</w:t>
      </w:r>
      <w:r>
        <w:rPr>
          <w:rFonts w:ascii="PT Astra Serif" w:hAnsi="PT Astra Serif" w:cs="PT Astra Serif"/>
          <w:i/>
          <w:sz w:val="24"/>
          <w:szCs w:val="24"/>
        </w:rPr>
        <w:t>ально-экономического развития Томской области, планы и прогноз</w:t>
      </w:r>
      <w:r>
        <w:rPr>
          <w:rFonts w:ascii="PT Astra Serif" w:hAnsi="PT Astra Serif" w:cs="PT Astra Serif"/>
          <w:i/>
          <w:sz w:val="24"/>
          <w:szCs w:val="24"/>
        </w:rPr>
        <w:t>ы социально-экономического развития Томской области, региональные проекты, дорожные карты и иные документы;</w:t>
      </w:r>
    </w:p>
    <w:p w:rsidR="00CA2D0E" w:rsidRDefault="00296D74">
      <w:pPr>
        <w:pStyle w:val="ConsPlusNormal"/>
        <w:numPr>
          <w:ilvl w:val="0"/>
          <w:numId w:val="3"/>
        </w:numPr>
        <w:tabs>
          <w:tab w:val="left" w:pos="992"/>
        </w:tabs>
        <w:ind w:firstLine="567"/>
        <w:jc w:val="both"/>
        <w:rPr>
          <w:rFonts w:ascii="PT Astra Serif" w:hAnsi="PT Astra Serif" w:cs="PT Astra Serif"/>
          <w:i/>
          <w:sz w:val="24"/>
          <w:szCs w:val="24"/>
        </w:rPr>
      </w:pPr>
      <w:r>
        <w:rPr>
          <w:rFonts w:ascii="PT Astra Serif" w:hAnsi="PT Astra Serif" w:cs="PT Astra Serif"/>
          <w:i/>
          <w:sz w:val="24"/>
          <w:szCs w:val="24"/>
        </w:rPr>
        <w:t>участвовать в разработке и согласовании стратегических документов Департамента, а также подведомственных организаций в части соответствия их приорит</w:t>
      </w:r>
      <w:r>
        <w:rPr>
          <w:rFonts w:ascii="PT Astra Serif" w:hAnsi="PT Astra Serif" w:cs="PT Astra Serif"/>
          <w:i/>
          <w:sz w:val="24"/>
          <w:szCs w:val="24"/>
        </w:rPr>
        <w:t xml:space="preserve">етам цифровой трансформации; </w:t>
      </w:r>
    </w:p>
    <w:p w:rsidR="00CA2D0E" w:rsidRDefault="00296D74">
      <w:pPr>
        <w:pStyle w:val="ConsPlusNormal"/>
        <w:numPr>
          <w:ilvl w:val="0"/>
          <w:numId w:val="3"/>
        </w:numPr>
        <w:tabs>
          <w:tab w:val="left" w:pos="992"/>
        </w:tabs>
        <w:ind w:firstLine="567"/>
        <w:jc w:val="both"/>
        <w:rPr>
          <w:rFonts w:ascii="PT Astra Serif" w:hAnsi="PT Astra Serif" w:cs="PT Astra Serif"/>
          <w:i/>
          <w:sz w:val="24"/>
          <w:szCs w:val="24"/>
        </w:rPr>
      </w:pPr>
      <w:r>
        <w:rPr>
          <w:rFonts w:ascii="PT Astra Serif" w:hAnsi="PT Astra Serif" w:cs="PT Astra Serif"/>
          <w:i/>
          <w:sz w:val="24"/>
          <w:szCs w:val="24"/>
        </w:rPr>
        <w:t>участвовать в решении организационных и методологических вопросов при внедрении цифровых технологий и платформенных решений в курируемой сфере;</w:t>
      </w:r>
    </w:p>
    <w:p w:rsidR="00CA2D0E" w:rsidRDefault="00296D74">
      <w:pPr>
        <w:pStyle w:val="ConsPlusNormal"/>
        <w:numPr>
          <w:ilvl w:val="0"/>
          <w:numId w:val="3"/>
        </w:numPr>
        <w:tabs>
          <w:tab w:val="left" w:pos="992"/>
        </w:tabs>
        <w:ind w:firstLine="567"/>
        <w:jc w:val="both"/>
        <w:rPr>
          <w:rFonts w:ascii="PT Astra Serif" w:hAnsi="PT Astra Serif" w:cs="PT Astra Serif"/>
          <w:i/>
          <w:sz w:val="24"/>
          <w:szCs w:val="24"/>
        </w:rPr>
      </w:pPr>
      <w:r>
        <w:rPr>
          <w:rFonts w:ascii="PT Astra Serif" w:hAnsi="PT Astra Serif" w:cs="PT Astra Serif"/>
          <w:i/>
          <w:sz w:val="24"/>
          <w:szCs w:val="24"/>
        </w:rPr>
        <w:t> участвовать в организации проведения заседаний коллегиальных органов в сфере деят</w:t>
      </w:r>
      <w:r>
        <w:rPr>
          <w:rFonts w:ascii="PT Astra Serif" w:hAnsi="PT Astra Serif" w:cs="PT Astra Serif"/>
          <w:i/>
          <w:sz w:val="24"/>
          <w:szCs w:val="24"/>
        </w:rPr>
        <w:t>ельности Департамента;</w:t>
      </w:r>
    </w:p>
    <w:p w:rsidR="00CA2D0E" w:rsidRDefault="00296D74">
      <w:pPr>
        <w:pStyle w:val="ConsPlusNormal"/>
        <w:numPr>
          <w:ilvl w:val="0"/>
          <w:numId w:val="3"/>
        </w:numPr>
        <w:tabs>
          <w:tab w:val="left" w:pos="992"/>
        </w:tabs>
        <w:ind w:firstLine="567"/>
        <w:jc w:val="both"/>
        <w:rPr>
          <w:rFonts w:ascii="PT Astra Serif" w:hAnsi="PT Astra Serif" w:cs="PT Astra Serif"/>
          <w:i/>
          <w:sz w:val="24"/>
          <w:szCs w:val="24"/>
        </w:rPr>
      </w:pPr>
      <w:r>
        <w:rPr>
          <w:rFonts w:ascii="PT Astra Serif" w:hAnsi="PT Astra Serif" w:cs="PT Astra Serif"/>
          <w:i/>
          <w:sz w:val="24"/>
          <w:szCs w:val="24"/>
        </w:rPr>
        <w:t>участвовать в подготовке проектов ответов на запросы граждан, организаций, органов государственной власти, местного самоуправления и их подразделений;</w:t>
      </w:r>
    </w:p>
    <w:p w:rsidR="00CA2D0E" w:rsidRDefault="00296D74">
      <w:pPr>
        <w:pStyle w:val="ConsPlusNormal"/>
        <w:numPr>
          <w:ilvl w:val="0"/>
          <w:numId w:val="3"/>
        </w:numPr>
        <w:tabs>
          <w:tab w:val="left" w:pos="992"/>
        </w:tabs>
        <w:ind w:firstLine="567"/>
        <w:jc w:val="both"/>
        <w:rPr>
          <w:rFonts w:ascii="PT Astra Serif" w:hAnsi="PT Astra Serif" w:cs="PT Astra Serif"/>
          <w:i/>
          <w:sz w:val="24"/>
          <w:szCs w:val="24"/>
        </w:rPr>
      </w:pPr>
      <w:r>
        <w:rPr>
          <w:rFonts w:ascii="PT Astra Serif" w:hAnsi="PT Astra Serif" w:cs="PT Astra Serif"/>
          <w:i/>
          <w:sz w:val="24"/>
          <w:szCs w:val="24"/>
        </w:rPr>
        <w:t>оказывать содействие исполнительным органам Томской области и органам местного сам</w:t>
      </w:r>
      <w:r>
        <w:rPr>
          <w:rFonts w:ascii="PT Astra Serif" w:hAnsi="PT Astra Serif" w:cs="PT Astra Serif"/>
          <w:i/>
          <w:sz w:val="24"/>
          <w:szCs w:val="24"/>
        </w:rPr>
        <w:t>оуправления в рамках реализуемых Комитетом функций Департамента, в том числе по осуществлению работы в федеральных информационных системах;</w:t>
      </w:r>
    </w:p>
    <w:p w:rsidR="00CA2D0E" w:rsidRDefault="00296D74">
      <w:pPr>
        <w:pStyle w:val="ConsPlusNormal"/>
        <w:numPr>
          <w:ilvl w:val="0"/>
          <w:numId w:val="3"/>
        </w:numPr>
        <w:tabs>
          <w:tab w:val="left" w:pos="992"/>
        </w:tabs>
        <w:ind w:firstLine="567"/>
        <w:jc w:val="both"/>
        <w:rPr>
          <w:rFonts w:ascii="PT Astra Serif" w:hAnsi="PT Astra Serif" w:cs="PT Astra Serif"/>
          <w:i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i/>
          <w:sz w:val="24"/>
          <w:szCs w:val="24"/>
        </w:rPr>
        <w:t>участвовать в проведении мониторинга реализации государственной программы (включая мониторинг реализации основных ме</w:t>
      </w:r>
      <w:r>
        <w:rPr>
          <w:rFonts w:ascii="PT Astra Serif" w:hAnsi="PT Astra Serif" w:cs="PT Astra Serif"/>
          <w:i/>
          <w:sz w:val="24"/>
          <w:szCs w:val="24"/>
        </w:rPr>
        <w:t>роприятий, ведомственных целевых</w:t>
      </w:r>
      <w:r>
        <w:rPr>
          <w:rFonts w:ascii="PT Astra Serif" w:hAnsi="PT Astra Serif" w:cs="PT Astra Serif"/>
          <w:i/>
          <w:color w:val="000000" w:themeColor="text1"/>
          <w:sz w:val="24"/>
          <w:szCs w:val="24"/>
        </w:rPr>
        <w:t xml:space="preserve"> программ, подпрограмм, результатов регионального проекта) в сфере деятельности  Департамента;</w:t>
      </w:r>
    </w:p>
    <w:p w:rsidR="00CA2D0E" w:rsidRDefault="00296D74">
      <w:pPr>
        <w:pStyle w:val="ConsPlusNormal"/>
        <w:numPr>
          <w:ilvl w:val="0"/>
          <w:numId w:val="3"/>
        </w:numPr>
        <w:tabs>
          <w:tab w:val="left" w:pos="992"/>
        </w:tabs>
        <w:ind w:firstLine="567"/>
        <w:jc w:val="both"/>
        <w:rPr>
          <w:rFonts w:ascii="PT Astra Serif" w:hAnsi="PT Astra Serif" w:cs="PT Astra Serif"/>
          <w:i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i/>
          <w:color w:val="000000" w:themeColor="text1"/>
          <w:sz w:val="24"/>
          <w:szCs w:val="24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</w:t>
      </w:r>
      <w:r>
        <w:rPr>
          <w:rFonts w:ascii="PT Astra Serif" w:eastAsia="PT Astra Serif" w:hAnsi="PT Astra Serif" w:cs="PT Astra Serif"/>
          <w:i/>
          <w:color w:val="000000" w:themeColor="text1"/>
          <w:sz w:val="24"/>
          <w:szCs w:val="24"/>
        </w:rPr>
        <w:t>принятыми в соответствии с ними иными нормативными правовыми актами.</w:t>
      </w:r>
    </w:p>
    <w:p w:rsidR="00CA2D0E" w:rsidRDefault="00296D74">
      <w:pPr>
        <w:pStyle w:val="ConsPlusNormal"/>
        <w:ind w:firstLine="567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В целях исполнения возложенных должностных обязанностей </w:t>
      </w:r>
      <w:r>
        <w:rPr>
          <w:rFonts w:ascii="PT Astra Serif" w:hAnsi="PT Astra Serif" w:cs="PT Astra Serif"/>
          <w:i/>
          <w:color w:val="000000" w:themeColor="text1"/>
          <w:sz w:val="24"/>
          <w:szCs w:val="24"/>
        </w:rPr>
        <w:t>главный специалист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 имеет право:</w:t>
      </w:r>
    </w:p>
    <w:p w:rsidR="00CA2D0E" w:rsidRDefault="00296D74">
      <w:pPr>
        <w:tabs>
          <w:tab w:val="left" w:pos="-1985"/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i/>
          <w:color w:val="000000" w:themeColor="text1"/>
          <w:sz w:val="24"/>
          <w:szCs w:val="24"/>
        </w:rPr>
        <w:t>1)</w:t>
      </w:r>
      <w:r>
        <w:rPr>
          <w:rFonts w:ascii="PT Astra Serif" w:hAnsi="PT Astra Serif" w:cs="PT Astra Serif"/>
          <w:color w:val="000000" w:themeColor="text1"/>
        </w:rPr>
        <w:t> </w:t>
      </w:r>
      <w:r>
        <w:rPr>
          <w:rFonts w:ascii="PT Astra Serif" w:hAnsi="PT Astra Serif" w:cs="PT Astra Serif"/>
          <w:i/>
          <w:color w:val="000000" w:themeColor="text1"/>
          <w:sz w:val="24"/>
          <w:szCs w:val="24"/>
        </w:rPr>
        <w:t>запрашивать и получать в установленном порядке необходимые материалы и информацию от органов государственной власти, органов местного самоуправления, организаций</w:t>
      </w:r>
      <w:r>
        <w:rPr>
          <w:rFonts w:ascii="PT Astra Serif" w:hAnsi="PT Astra Serif" w:cs="PT Astra Serif"/>
          <w:i/>
          <w:sz w:val="24"/>
          <w:szCs w:val="24"/>
        </w:rPr>
        <w:t>, а также их должностных лиц в сфере деятельности Комитета, Департамента;</w:t>
      </w:r>
    </w:p>
    <w:p w:rsidR="00CA2D0E" w:rsidRDefault="00296D74">
      <w:pPr>
        <w:tabs>
          <w:tab w:val="left" w:pos="-1985"/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i/>
          <w:sz w:val="24"/>
          <w:szCs w:val="24"/>
        </w:rPr>
        <w:t>2) привлекать в устан</w:t>
      </w:r>
      <w:r>
        <w:rPr>
          <w:rFonts w:ascii="PT Astra Serif" w:hAnsi="PT Astra Serif" w:cs="PT Astra Serif"/>
          <w:i/>
          <w:sz w:val="24"/>
          <w:szCs w:val="24"/>
        </w:rPr>
        <w:t>овленном порядке для проработки вопросов, отнесенных к сфере деятельности Департамента, научные и иные организации, ученых и специалистов</w:t>
      </w:r>
      <w:r>
        <w:rPr>
          <w:rFonts w:ascii="PT Astra Serif" w:hAnsi="PT Astra Serif" w:cs="PT Astra Serif"/>
        </w:rPr>
        <w:t>;</w:t>
      </w:r>
    </w:p>
    <w:p w:rsidR="00CA2D0E" w:rsidRDefault="00296D74">
      <w:pPr>
        <w:tabs>
          <w:tab w:val="left" w:pos="-1985"/>
          <w:tab w:val="left" w:pos="992"/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i/>
          <w:sz w:val="24"/>
          <w:szCs w:val="24"/>
        </w:rPr>
        <w:t>3) пользоваться в пределах полномочий, установленных действующим законодательством Российской Федерации и Томской обл</w:t>
      </w:r>
      <w:r>
        <w:rPr>
          <w:rFonts w:ascii="PT Astra Serif" w:hAnsi="PT Astra Serif" w:cs="PT Astra Serif"/>
          <w:i/>
          <w:sz w:val="24"/>
          <w:szCs w:val="24"/>
        </w:rPr>
        <w:t>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CA2D0E" w:rsidRDefault="00296D74">
      <w:pPr>
        <w:tabs>
          <w:tab w:val="left" w:pos="-1985"/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i/>
          <w:sz w:val="24"/>
          <w:szCs w:val="24"/>
        </w:rPr>
        <w:t>4) взаимодействовать с другими структурными подразделениями Администрации Томской области и иными исполнительными органами Томской области по исполнению возложенных на главного специалиста должностных обязанностей</w:t>
      </w:r>
      <w:r>
        <w:rPr>
          <w:rFonts w:ascii="PT Astra Serif" w:hAnsi="PT Astra Serif" w:cs="PT Astra Serif"/>
        </w:rPr>
        <w:t>;</w:t>
      </w:r>
    </w:p>
    <w:p w:rsidR="00CA2D0E" w:rsidRDefault="00296D74">
      <w:pPr>
        <w:tabs>
          <w:tab w:val="left" w:pos="-1985"/>
          <w:tab w:val="left" w:pos="992"/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i/>
          <w:sz w:val="24"/>
          <w:szCs w:val="24"/>
        </w:rPr>
        <w:t xml:space="preserve">5) вносить предложения в письменном виде </w:t>
      </w:r>
      <w:r>
        <w:rPr>
          <w:rFonts w:ascii="PT Astra Serif" w:hAnsi="PT Astra Serif" w:cs="PT Astra Serif"/>
          <w:i/>
          <w:sz w:val="24"/>
          <w:szCs w:val="24"/>
        </w:rPr>
        <w:t>по вопросам, входящим в компетенцию главного специалиста;</w:t>
      </w:r>
    </w:p>
    <w:p w:rsidR="00CA2D0E" w:rsidRDefault="00296D74">
      <w:pPr>
        <w:tabs>
          <w:tab w:val="left" w:pos="-1985"/>
          <w:tab w:val="left" w:pos="993"/>
        </w:tabs>
        <w:jc w:val="both"/>
        <w:rPr>
          <w:rFonts w:ascii="PT Astra Serif" w:hAnsi="PT Astra Serif" w:cs="PT Astra Serif"/>
          <w:i/>
        </w:rPr>
      </w:pPr>
      <w:r>
        <w:rPr>
          <w:rFonts w:ascii="PT Astra Serif" w:hAnsi="PT Astra Serif" w:cs="PT Astra Serif"/>
          <w:i/>
          <w:sz w:val="24"/>
          <w:szCs w:val="24"/>
        </w:rPr>
        <w:lastRenderedPageBreak/>
        <w:t>6) знакомиться с нормативными правовыми актами Администрации Томской области, если они касаются вопросов, по которым главный специалист выполняет те или иные должностные обязанности</w:t>
      </w:r>
      <w:r>
        <w:rPr>
          <w:rFonts w:ascii="PT Astra Serif" w:hAnsi="PT Astra Serif" w:cs="PT Astra Serif"/>
          <w:i/>
        </w:rPr>
        <w:t>;</w:t>
      </w:r>
    </w:p>
    <w:p w:rsidR="00CA2D0E" w:rsidRDefault="00296D74">
      <w:pPr>
        <w:tabs>
          <w:tab w:val="left" w:pos="-1985"/>
          <w:tab w:val="left" w:pos="993"/>
        </w:tabs>
        <w:jc w:val="both"/>
        <w:rPr>
          <w:rFonts w:ascii="PT Astra Serif" w:hAnsi="PT Astra Serif" w:cs="PT Astra Serif"/>
          <w:i/>
        </w:rPr>
      </w:pPr>
      <w:r>
        <w:rPr>
          <w:rFonts w:ascii="PT Astra Serif" w:hAnsi="PT Astra Serif" w:cs="PT Astra Serif"/>
          <w:i/>
          <w:sz w:val="24"/>
          <w:szCs w:val="24"/>
        </w:rPr>
        <w:t>7) получать объ</w:t>
      </w:r>
      <w:r>
        <w:rPr>
          <w:rFonts w:ascii="PT Astra Serif" w:hAnsi="PT Astra Serif" w:cs="PT Astra Serif"/>
          <w:i/>
          <w:sz w:val="24"/>
          <w:szCs w:val="24"/>
        </w:rPr>
        <w:t>ективную оценку своей деятельности непосредственно от заместителя начальника Департамента - председателя Комитета</w:t>
      </w:r>
      <w:r>
        <w:rPr>
          <w:rFonts w:ascii="PT Astra Serif" w:hAnsi="PT Astra Serif" w:cs="PT Astra Serif"/>
          <w:i/>
        </w:rPr>
        <w:t>;</w:t>
      </w:r>
    </w:p>
    <w:p w:rsidR="00CA2D0E" w:rsidRDefault="00296D74">
      <w:pPr>
        <w:tabs>
          <w:tab w:val="left" w:pos="-1985"/>
          <w:tab w:val="left" w:pos="993"/>
        </w:tabs>
        <w:jc w:val="both"/>
        <w:rPr>
          <w:rFonts w:ascii="PT Astra Serif" w:hAnsi="PT Astra Serif" w:cs="PT Astra Serif"/>
          <w:i/>
        </w:rPr>
      </w:pPr>
      <w:r>
        <w:rPr>
          <w:rFonts w:ascii="PT Astra Serif" w:hAnsi="PT Astra Serif" w:cs="PT Astra Serif"/>
          <w:i/>
          <w:sz w:val="24"/>
          <w:szCs w:val="24"/>
        </w:rPr>
        <w:t>8) вносить предложения по планированию работы Комитета и Департамента</w:t>
      </w:r>
      <w:r>
        <w:rPr>
          <w:rFonts w:ascii="PT Astra Serif" w:hAnsi="PT Astra Serif" w:cs="PT Astra Serif"/>
          <w:i/>
        </w:rPr>
        <w:t>;</w:t>
      </w:r>
    </w:p>
    <w:p w:rsidR="00CA2D0E" w:rsidRDefault="00296D74">
      <w:pPr>
        <w:tabs>
          <w:tab w:val="left" w:pos="-1985"/>
          <w:tab w:val="left" w:pos="993"/>
        </w:tabs>
        <w:jc w:val="both"/>
        <w:rPr>
          <w:rFonts w:ascii="PT Astra Serif" w:hAnsi="PT Astra Serif" w:cs="PT Astra Serif"/>
          <w:i/>
        </w:rPr>
      </w:pPr>
      <w:r>
        <w:rPr>
          <w:rFonts w:ascii="PT Astra Serif" w:hAnsi="PT Astra Serif" w:cs="PT Astra Serif"/>
          <w:i/>
          <w:sz w:val="24"/>
          <w:szCs w:val="24"/>
        </w:rPr>
        <w:t>9) вносить предложения по совершенствованию работы Комитета и Департам</w:t>
      </w:r>
      <w:r>
        <w:rPr>
          <w:rFonts w:ascii="PT Astra Serif" w:hAnsi="PT Astra Serif" w:cs="PT Astra Serif"/>
          <w:i/>
          <w:sz w:val="24"/>
          <w:szCs w:val="24"/>
        </w:rPr>
        <w:t>ента</w:t>
      </w:r>
      <w:r>
        <w:rPr>
          <w:rFonts w:ascii="PT Astra Serif" w:hAnsi="PT Astra Serif" w:cs="PT Astra Serif"/>
          <w:i/>
        </w:rPr>
        <w:t>;</w:t>
      </w:r>
    </w:p>
    <w:p w:rsidR="00CA2D0E" w:rsidRDefault="00296D74">
      <w:pPr>
        <w:tabs>
          <w:tab w:val="left" w:pos="-1985"/>
          <w:tab w:val="left" w:pos="993"/>
          <w:tab w:val="left" w:pos="1134"/>
        </w:tabs>
        <w:jc w:val="both"/>
        <w:rPr>
          <w:rFonts w:ascii="PT Astra Serif" w:hAnsi="PT Astra Serif" w:cs="PT Astra Serif"/>
          <w:i/>
        </w:rPr>
      </w:pPr>
      <w:r>
        <w:rPr>
          <w:rFonts w:ascii="PT Astra Serif" w:hAnsi="PT Astra Serif" w:cs="PT Astra Serif"/>
          <w:i/>
          <w:sz w:val="24"/>
          <w:szCs w:val="24"/>
        </w:rPr>
        <w:t>10) на профессиональное развитие в соответствии с действующим законодательством;</w:t>
      </w:r>
    </w:p>
    <w:p w:rsidR="00CA2D0E" w:rsidRDefault="00296D74">
      <w:pPr>
        <w:pStyle w:val="ConsPlusNormal"/>
        <w:ind w:firstLine="567"/>
        <w:jc w:val="both"/>
        <w:rPr>
          <w:rFonts w:ascii="PT Astra Serif" w:hAnsi="PT Astra Serif" w:cs="PT Astra Serif"/>
          <w:i/>
          <w:sz w:val="24"/>
          <w:szCs w:val="24"/>
        </w:rPr>
      </w:pPr>
      <w:r>
        <w:rPr>
          <w:rFonts w:ascii="PT Astra Serif" w:hAnsi="PT Astra Serif" w:cs="PT Astra Serif"/>
          <w:i/>
          <w:sz w:val="24"/>
          <w:szCs w:val="24"/>
        </w:rPr>
        <w:t>Главный специалист</w:t>
      </w:r>
      <w:r>
        <w:rPr>
          <w:rFonts w:ascii="PT Astra Serif" w:hAnsi="PT Astra Serif" w:cs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>
        <w:rPr>
          <w:rFonts w:ascii="PT Astra Serif" w:hAnsi="PT Astra Serif" w:cs="PT Astra Serif"/>
          <w:i/>
          <w:sz w:val="24"/>
          <w:szCs w:val="24"/>
        </w:rPr>
        <w:t>з</w:t>
      </w:r>
      <w:r>
        <w:rPr>
          <w:rFonts w:ascii="PT Astra Serif" w:hAnsi="PT Astra Serif" w:cs="PT Astra Serif"/>
          <w:i/>
          <w:sz w:val="24"/>
          <w:szCs w:val="24"/>
        </w:rPr>
        <w:t>аместителя начальника Департамента - председателя Комитета</w:t>
      </w:r>
      <w:r>
        <w:rPr>
          <w:rFonts w:ascii="PT Astra Serif" w:hAnsi="PT Astra Serif" w:cs="PT Astra Serif"/>
          <w:i/>
          <w:szCs w:val="24"/>
        </w:rPr>
        <w:t>.</w:t>
      </w:r>
    </w:p>
    <w:p w:rsidR="00CA2D0E" w:rsidRDefault="00296D74">
      <w:pPr>
        <w:pStyle w:val="ConsPlusNormal"/>
        <w:ind w:firstLine="567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i/>
          <w:sz w:val="24"/>
          <w:szCs w:val="24"/>
        </w:rPr>
        <w:t>Главный специалист</w:t>
      </w:r>
      <w:r>
        <w:rPr>
          <w:rFonts w:ascii="PT Astra Serif" w:hAnsi="PT Astra Serif" w:cs="PT Astra Serif"/>
          <w:sz w:val="24"/>
          <w:szCs w:val="24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  <w:sz w:val="24"/>
          <w:szCs w:val="24"/>
        </w:rPr>
        <w:t>требований к служебному поведению может быть привлечен к дисциплин</w:t>
      </w:r>
      <w:r>
        <w:rPr>
          <w:rFonts w:ascii="PT Astra Serif" w:hAnsi="PT Astra Serif" w:cs="PT Astra Serif"/>
          <w:color w:val="000000"/>
          <w:sz w:val="24"/>
          <w:szCs w:val="24"/>
        </w:rPr>
        <w:t>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sectPr w:rsidR="00CA2D0E">
      <w:footerReference w:type="default" r:id="rId8"/>
      <w:headerReference w:type="first" r:id="rId9"/>
      <w:pgSz w:w="11907" w:h="16840"/>
      <w:pgMar w:top="851" w:right="851" w:bottom="709" w:left="1701" w:header="510" w:footer="34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D74" w:rsidRDefault="00296D74">
      <w:r>
        <w:separator/>
      </w:r>
    </w:p>
  </w:endnote>
  <w:endnote w:type="continuationSeparator" w:id="0">
    <w:p w:rsidR="00296D74" w:rsidRDefault="00296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D0E" w:rsidRDefault="00CA2D0E">
    <w:pPr>
      <w:pStyle w:val="ae"/>
      <w:ind w:firstLine="0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D74" w:rsidRDefault="00296D74">
      <w:r>
        <w:separator/>
      </w:r>
    </w:p>
  </w:footnote>
  <w:footnote w:type="continuationSeparator" w:id="0">
    <w:p w:rsidR="00296D74" w:rsidRDefault="00296D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D0E" w:rsidRPr="009E1F3C" w:rsidRDefault="00CA2D0E">
    <w:pPr>
      <w:spacing w:after="120"/>
      <w:ind w:firstLine="0"/>
      <w:rPr>
        <w:rFonts w:ascii="PT Astra Serif" w:hAnsi="PT Astra Serif"/>
        <w:spacing w:val="2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F5697"/>
    <w:multiLevelType w:val="hybridMultilevel"/>
    <w:tmpl w:val="6EE4C2BC"/>
    <w:lvl w:ilvl="0" w:tplc="1E2E3A3E">
      <w:start w:val="1"/>
      <w:numFmt w:val="decimal"/>
      <w:lvlText w:val="%1)"/>
      <w:lvlJc w:val="left"/>
    </w:lvl>
    <w:lvl w:ilvl="1" w:tplc="EDF09DE8">
      <w:start w:val="1"/>
      <w:numFmt w:val="lowerLetter"/>
      <w:lvlText w:val="%2."/>
      <w:lvlJc w:val="left"/>
      <w:pPr>
        <w:ind w:left="1440" w:hanging="360"/>
      </w:pPr>
    </w:lvl>
    <w:lvl w:ilvl="2" w:tplc="39BE88CC">
      <w:start w:val="1"/>
      <w:numFmt w:val="lowerRoman"/>
      <w:lvlText w:val="%3."/>
      <w:lvlJc w:val="right"/>
      <w:pPr>
        <w:ind w:left="2160" w:hanging="180"/>
      </w:pPr>
    </w:lvl>
    <w:lvl w:ilvl="3" w:tplc="94E47D38">
      <w:start w:val="1"/>
      <w:numFmt w:val="decimal"/>
      <w:lvlText w:val="%4."/>
      <w:lvlJc w:val="left"/>
      <w:pPr>
        <w:ind w:left="2880" w:hanging="360"/>
      </w:pPr>
    </w:lvl>
    <w:lvl w:ilvl="4" w:tplc="749AB866">
      <w:start w:val="1"/>
      <w:numFmt w:val="lowerLetter"/>
      <w:lvlText w:val="%5."/>
      <w:lvlJc w:val="left"/>
      <w:pPr>
        <w:ind w:left="3600" w:hanging="360"/>
      </w:pPr>
    </w:lvl>
    <w:lvl w:ilvl="5" w:tplc="AD6231D4">
      <w:start w:val="1"/>
      <w:numFmt w:val="lowerRoman"/>
      <w:lvlText w:val="%6."/>
      <w:lvlJc w:val="right"/>
      <w:pPr>
        <w:ind w:left="4320" w:hanging="180"/>
      </w:pPr>
    </w:lvl>
    <w:lvl w:ilvl="6" w:tplc="EB9C62E4">
      <w:start w:val="1"/>
      <w:numFmt w:val="decimal"/>
      <w:lvlText w:val="%7."/>
      <w:lvlJc w:val="left"/>
      <w:pPr>
        <w:ind w:left="5040" w:hanging="360"/>
      </w:pPr>
    </w:lvl>
    <w:lvl w:ilvl="7" w:tplc="44B07844">
      <w:start w:val="1"/>
      <w:numFmt w:val="lowerLetter"/>
      <w:lvlText w:val="%8."/>
      <w:lvlJc w:val="left"/>
      <w:pPr>
        <w:ind w:left="5760" w:hanging="360"/>
      </w:pPr>
    </w:lvl>
    <w:lvl w:ilvl="8" w:tplc="47C6CA5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86146E"/>
    <w:multiLevelType w:val="hybridMultilevel"/>
    <w:tmpl w:val="EE68CC46"/>
    <w:lvl w:ilvl="0" w:tplc="385C7BE0">
      <w:start w:val="1"/>
      <w:numFmt w:val="decimal"/>
      <w:lvlText w:val="%1)"/>
      <w:lvlJc w:val="left"/>
    </w:lvl>
    <w:lvl w:ilvl="1" w:tplc="E118149E">
      <w:start w:val="1"/>
      <w:numFmt w:val="lowerLetter"/>
      <w:lvlText w:val="%2."/>
      <w:lvlJc w:val="left"/>
      <w:pPr>
        <w:ind w:left="1440" w:hanging="360"/>
      </w:pPr>
    </w:lvl>
    <w:lvl w:ilvl="2" w:tplc="57A24FBA">
      <w:start w:val="1"/>
      <w:numFmt w:val="lowerRoman"/>
      <w:lvlText w:val="%3."/>
      <w:lvlJc w:val="right"/>
      <w:pPr>
        <w:ind w:left="2160" w:hanging="180"/>
      </w:pPr>
    </w:lvl>
    <w:lvl w:ilvl="3" w:tplc="1578DCA4">
      <w:start w:val="1"/>
      <w:numFmt w:val="decimal"/>
      <w:lvlText w:val="%4."/>
      <w:lvlJc w:val="left"/>
      <w:pPr>
        <w:ind w:left="2880" w:hanging="360"/>
      </w:pPr>
    </w:lvl>
    <w:lvl w:ilvl="4" w:tplc="0A76A4C6">
      <w:start w:val="1"/>
      <w:numFmt w:val="lowerLetter"/>
      <w:lvlText w:val="%5."/>
      <w:lvlJc w:val="left"/>
      <w:pPr>
        <w:ind w:left="3600" w:hanging="360"/>
      </w:pPr>
    </w:lvl>
    <w:lvl w:ilvl="5" w:tplc="E49CB3E4">
      <w:start w:val="1"/>
      <w:numFmt w:val="lowerRoman"/>
      <w:lvlText w:val="%6."/>
      <w:lvlJc w:val="right"/>
      <w:pPr>
        <w:ind w:left="4320" w:hanging="180"/>
      </w:pPr>
    </w:lvl>
    <w:lvl w:ilvl="6" w:tplc="CFE62852">
      <w:start w:val="1"/>
      <w:numFmt w:val="decimal"/>
      <w:lvlText w:val="%7."/>
      <w:lvlJc w:val="left"/>
      <w:pPr>
        <w:ind w:left="5040" w:hanging="360"/>
      </w:pPr>
    </w:lvl>
    <w:lvl w:ilvl="7" w:tplc="179E9146">
      <w:start w:val="1"/>
      <w:numFmt w:val="lowerLetter"/>
      <w:lvlText w:val="%8."/>
      <w:lvlJc w:val="left"/>
      <w:pPr>
        <w:ind w:left="5760" w:hanging="360"/>
      </w:pPr>
    </w:lvl>
    <w:lvl w:ilvl="8" w:tplc="9F9A785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A6095A"/>
    <w:multiLevelType w:val="hybridMultilevel"/>
    <w:tmpl w:val="E8B287B8"/>
    <w:lvl w:ilvl="0" w:tplc="FEC0D250">
      <w:start w:val="1"/>
      <w:numFmt w:val="decimal"/>
      <w:lvlText w:val="%1)"/>
      <w:lvlJc w:val="left"/>
    </w:lvl>
    <w:lvl w:ilvl="1" w:tplc="FA9238C4">
      <w:start w:val="1"/>
      <w:numFmt w:val="lowerLetter"/>
      <w:lvlText w:val="%2."/>
      <w:lvlJc w:val="left"/>
      <w:pPr>
        <w:ind w:left="1440" w:hanging="360"/>
      </w:pPr>
    </w:lvl>
    <w:lvl w:ilvl="2" w:tplc="1EC6DD9C">
      <w:start w:val="1"/>
      <w:numFmt w:val="lowerRoman"/>
      <w:lvlText w:val="%3."/>
      <w:lvlJc w:val="right"/>
      <w:pPr>
        <w:ind w:left="2160" w:hanging="180"/>
      </w:pPr>
    </w:lvl>
    <w:lvl w:ilvl="3" w:tplc="3614278C">
      <w:start w:val="1"/>
      <w:numFmt w:val="decimal"/>
      <w:lvlText w:val="%4."/>
      <w:lvlJc w:val="left"/>
      <w:pPr>
        <w:ind w:left="2880" w:hanging="360"/>
      </w:pPr>
    </w:lvl>
    <w:lvl w:ilvl="4" w:tplc="7A962EA8">
      <w:start w:val="1"/>
      <w:numFmt w:val="lowerLetter"/>
      <w:lvlText w:val="%5."/>
      <w:lvlJc w:val="left"/>
      <w:pPr>
        <w:ind w:left="3600" w:hanging="360"/>
      </w:pPr>
    </w:lvl>
    <w:lvl w:ilvl="5" w:tplc="46C69AA2">
      <w:start w:val="1"/>
      <w:numFmt w:val="lowerRoman"/>
      <w:lvlText w:val="%6."/>
      <w:lvlJc w:val="right"/>
      <w:pPr>
        <w:ind w:left="4320" w:hanging="180"/>
      </w:pPr>
    </w:lvl>
    <w:lvl w:ilvl="6" w:tplc="D24A11A6">
      <w:start w:val="1"/>
      <w:numFmt w:val="decimal"/>
      <w:lvlText w:val="%7."/>
      <w:lvlJc w:val="left"/>
      <w:pPr>
        <w:ind w:left="5040" w:hanging="360"/>
      </w:pPr>
    </w:lvl>
    <w:lvl w:ilvl="7" w:tplc="52980DCC">
      <w:start w:val="1"/>
      <w:numFmt w:val="lowerLetter"/>
      <w:lvlText w:val="%8."/>
      <w:lvlJc w:val="left"/>
      <w:pPr>
        <w:ind w:left="5760" w:hanging="360"/>
      </w:pPr>
    </w:lvl>
    <w:lvl w:ilvl="8" w:tplc="BFEC569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D0E"/>
    <w:rsid w:val="00296D74"/>
    <w:rsid w:val="005D0FE8"/>
    <w:rsid w:val="009E1F3C"/>
    <w:rsid w:val="00CA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pPr>
      <w:keepNext/>
      <w:ind w:firstLine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pPr>
      <w:contextualSpacing/>
      <w:jc w:val="both"/>
    </w:pPr>
    <w:rPr>
      <w:rFonts w:ascii="PT Astra Serif" w:hAnsi="PT Astra Serif"/>
      <w:sz w:val="28"/>
      <w:szCs w:val="28"/>
    </w:rPr>
  </w:style>
  <w:style w:type="paragraph" w:styleId="a5">
    <w:name w:val="No Spacing"/>
    <w:rPr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pPr>
      <w:jc w:val="center"/>
    </w:pPr>
    <w:rPr>
      <w:b/>
      <w:sz w:val="28"/>
    </w:rPr>
  </w:style>
  <w:style w:type="character" w:customStyle="1" w:styleId="CaptionChar">
    <w:name w:val="Caption Char"/>
    <w:uiPriority w:val="99"/>
  </w:style>
  <w:style w:type="table" w:styleId="af1">
    <w:name w:val="Table Grid"/>
    <w:basedOn w:val="a1"/>
    <w:rPr>
      <w:rFonts w:ascii="Calibri" w:eastAsia="Calibri" w:hAnsi="Calibri"/>
      <w:sz w:val="22"/>
      <w:szCs w:val="22"/>
      <w:lang w:eastAsia="en-US"/>
    </w:rPr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rPr>
      <w:color w:val="0563C1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link w:val="ConsPlusNormal0"/>
    <w:rPr>
      <w:rFonts w:ascii="Calibri" w:eastAsia="Calibri" w:hAnsi="Calibri"/>
      <w:sz w:val="22"/>
      <w:szCs w:val="22"/>
      <w:lang w:eastAsia="en-US"/>
    </w:rPr>
  </w:style>
  <w:style w:type="paragraph" w:styleId="aff1">
    <w:name w:val="Balloon Text"/>
    <w:basedOn w:val="a"/>
    <w:link w:val="aff2"/>
    <w:rPr>
      <w:rFonts w:ascii="Tahoma" w:hAnsi="Tahoma"/>
      <w:sz w:val="16"/>
      <w:szCs w:val="16"/>
    </w:rPr>
  </w:style>
  <w:style w:type="character" w:customStyle="1" w:styleId="aff2">
    <w:name w:val="Текст выноски Знак"/>
    <w:link w:val="aff1"/>
    <w:rPr>
      <w:rFonts w:ascii="Tahoma" w:hAnsi="Tahoma"/>
      <w:sz w:val="16"/>
      <w:szCs w:val="16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character" w:customStyle="1" w:styleId="af">
    <w:name w:val="Нижний колонтитул Знак"/>
    <w:link w:val="ae"/>
    <w:rPr>
      <w:sz w:val="26"/>
    </w:rPr>
  </w:style>
  <w:style w:type="character" w:customStyle="1" w:styleId="ConsPlusNormal0">
    <w:name w:val="ConsPlusNormal Знак"/>
    <w:link w:val="ConsPlusNormal"/>
    <w:rPr>
      <w:rFonts w:ascii="Calibri" w:eastAsia="Calibri" w:hAnsi="Calibri"/>
      <w:sz w:val="22"/>
      <w:szCs w:val="22"/>
      <w:lang w:eastAsia="en-US"/>
    </w:rPr>
  </w:style>
  <w:style w:type="paragraph" w:customStyle="1" w:styleId="26">
    <w:name w:val="заголовок 2"/>
    <w:basedOn w:val="a"/>
    <w:next w:val="a"/>
    <w:pPr>
      <w:keepNext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f3">
    <w:name w:val="Body Text Indent"/>
    <w:basedOn w:val="a"/>
    <w:link w:val="aff4"/>
    <w:pPr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f4">
    <w:name w:val="Основной текст с отступом Знак"/>
    <w:link w:val="aff3"/>
    <w:rPr>
      <w:rFonts w:ascii="MS Sans Serif" w:hAnsi="MS Sans Serif"/>
      <w:sz w:val="22"/>
      <w:szCs w:val="22"/>
    </w:rPr>
  </w:style>
  <w:style w:type="paragraph" w:styleId="aff5">
    <w:name w:val="Block Text"/>
    <w:basedOn w:val="a"/>
    <w:pPr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2">
    <w:name w:val="заголовок 6"/>
    <w:basedOn w:val="a"/>
    <w:next w:val="a"/>
    <w:pPr>
      <w:keepNext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4">
    <w:name w:val="Body Text Indent 3"/>
    <w:basedOn w:val="a"/>
    <w:link w:val="35"/>
    <w:pPr>
      <w:spacing w:after="120"/>
      <w:ind w:left="283" w:firstLine="0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rPr>
      <w:sz w:val="16"/>
      <w:szCs w:val="16"/>
    </w:rPr>
  </w:style>
  <w:style w:type="character" w:customStyle="1" w:styleId="ad">
    <w:name w:val="Верхний колонтитул Знак"/>
    <w:link w:val="ac"/>
    <w:rPr>
      <w:b/>
      <w:caps/>
      <w:sz w:val="28"/>
    </w:rPr>
  </w:style>
  <w:style w:type="character" w:styleId="aff6">
    <w:name w:val="Subtle Emphasis"/>
    <w:rPr>
      <w:i/>
      <w:iCs/>
      <w:color w:val="404040"/>
    </w:rPr>
  </w:style>
  <w:style w:type="paragraph" w:styleId="aff7">
    <w:name w:val="Normal (Web)"/>
    <w:basedOn w:val="a"/>
    <w:pPr>
      <w:spacing w:before="280" w:after="119"/>
      <w:ind w:firstLine="0"/>
    </w:pPr>
    <w:rPr>
      <w:sz w:val="24"/>
      <w:szCs w:val="24"/>
      <w:lang w:eastAsia="ar-SA"/>
    </w:rPr>
  </w:style>
  <w:style w:type="character" w:styleId="aff8">
    <w:name w:val="Strong"/>
    <w:rPr>
      <w:b/>
      <w:bCs/>
    </w:rPr>
  </w:style>
  <w:style w:type="character" w:styleId="aff9">
    <w:name w:val="FollowedHyperlink"/>
    <w:rPr>
      <w:color w:val="800080"/>
      <w:u w:val="single"/>
    </w:rPr>
  </w:style>
  <w:style w:type="paragraph" w:customStyle="1" w:styleId="xl63">
    <w:name w:val="xl63"/>
    <w:basedOn w:val="a"/>
    <w:pPr>
      <w:pBdr>
        <w:top w:val="single" w:sz="8" w:space="0" w:color="000000"/>
        <w:left w:val="single" w:sz="8" w:space="9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100"/>
    </w:pPr>
    <w:rPr>
      <w:sz w:val="24"/>
      <w:szCs w:val="24"/>
    </w:rPr>
  </w:style>
  <w:style w:type="paragraph" w:customStyle="1" w:styleId="xl64">
    <w:name w:val="xl64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5">
    <w:name w:val="xl65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rFonts w:ascii="Arial" w:hAnsi="Arial"/>
      <w:sz w:val="24"/>
      <w:szCs w:val="24"/>
    </w:rPr>
  </w:style>
  <w:style w:type="paragraph" w:customStyle="1" w:styleId="xl66">
    <w:name w:val="xl66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7">
    <w:name w:val="xl67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8">
    <w:name w:val="xl68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2">
    <w:name w:val="xl72"/>
    <w:basedOn w:val="a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fa">
    <w:name w:val="Гипертекстовая ссылка"/>
    <w:rPr>
      <w:color w:val="106BBE"/>
    </w:rPr>
  </w:style>
  <w:style w:type="character" w:customStyle="1" w:styleId="a4">
    <w:name w:val="Абзац списка Знак"/>
    <w:link w:val="a3"/>
    <w:rPr>
      <w:rFonts w:ascii="PT Astra Serif" w:hAnsi="PT Astra Serif"/>
      <w:sz w:val="28"/>
      <w:szCs w:val="28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character" w:customStyle="1" w:styleId="10">
    <w:name w:val="Заголовок 1 Знак"/>
    <w:link w:val="1"/>
    <w:rPr>
      <w:b/>
      <w:sz w:val="24"/>
    </w:rPr>
  </w:style>
  <w:style w:type="character" w:customStyle="1" w:styleId="afc">
    <w:name w:val="Основной текст Знак"/>
    <w:link w:val="afb"/>
    <w:rPr>
      <w:sz w:val="22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s1">
    <w:name w:val="s_1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</w:style>
  <w:style w:type="character" w:customStyle="1" w:styleId="highlightsearch">
    <w:name w:val="highlightsearch"/>
  </w:style>
  <w:style w:type="character" w:styleId="affb">
    <w:name w:val="Emphasis"/>
    <w:rPr>
      <w:i/>
      <w:iCs/>
    </w:rPr>
  </w:style>
  <w:style w:type="character" w:styleId="affc">
    <w:name w:val="Placeholder Text"/>
    <w:semiHidden/>
    <w:rPr>
      <w:color w:val="808080"/>
    </w:rPr>
  </w:style>
  <w:style w:type="character" w:styleId="affd">
    <w:name w:val="annotation reference"/>
    <w:rPr>
      <w:sz w:val="16"/>
      <w:szCs w:val="16"/>
    </w:rPr>
  </w:style>
  <w:style w:type="paragraph" w:styleId="affe">
    <w:name w:val="annotation text"/>
    <w:basedOn w:val="a"/>
    <w:link w:val="afff"/>
    <w:rPr>
      <w:sz w:val="20"/>
    </w:rPr>
  </w:style>
  <w:style w:type="character" w:customStyle="1" w:styleId="afff">
    <w:name w:val="Текст примечания Знак"/>
    <w:basedOn w:val="a0"/>
    <w:link w:val="affe"/>
  </w:style>
  <w:style w:type="paragraph" w:styleId="afff0">
    <w:name w:val="annotation subject"/>
    <w:basedOn w:val="affe"/>
    <w:next w:val="affe"/>
    <w:link w:val="afff1"/>
    <w:rPr>
      <w:b/>
      <w:bCs/>
    </w:rPr>
  </w:style>
  <w:style w:type="character" w:customStyle="1" w:styleId="afff1">
    <w:name w:val="Тема примечания Знак"/>
    <w:link w:val="afff0"/>
    <w:rPr>
      <w:b/>
      <w:bCs/>
    </w:r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/>
      <w:sz w:val="20"/>
      <w:lang w:val="en-US" w:eastAsia="en-US"/>
    </w:rPr>
  </w:style>
  <w:style w:type="character" w:customStyle="1" w:styleId="36">
    <w:name w:val="Основной текст (3)_"/>
    <w:link w:val="310"/>
    <w:rPr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6"/>
    <w:pPr>
      <w:shd w:val="clear" w:color="auto" w:fill="FFFFFF"/>
      <w:spacing w:line="240" w:lineRule="atLeast"/>
      <w:ind w:firstLine="0"/>
    </w:pPr>
    <w:rPr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pPr>
      <w:keepNext/>
      <w:ind w:firstLine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pPr>
      <w:contextualSpacing/>
      <w:jc w:val="both"/>
    </w:pPr>
    <w:rPr>
      <w:rFonts w:ascii="PT Astra Serif" w:hAnsi="PT Astra Serif"/>
      <w:sz w:val="28"/>
      <w:szCs w:val="28"/>
    </w:rPr>
  </w:style>
  <w:style w:type="paragraph" w:styleId="a5">
    <w:name w:val="No Spacing"/>
    <w:rPr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pPr>
      <w:jc w:val="center"/>
    </w:pPr>
    <w:rPr>
      <w:b/>
      <w:sz w:val="28"/>
    </w:rPr>
  </w:style>
  <w:style w:type="character" w:customStyle="1" w:styleId="CaptionChar">
    <w:name w:val="Caption Char"/>
    <w:uiPriority w:val="99"/>
  </w:style>
  <w:style w:type="table" w:styleId="af1">
    <w:name w:val="Table Grid"/>
    <w:basedOn w:val="a1"/>
    <w:rPr>
      <w:rFonts w:ascii="Calibri" w:eastAsia="Calibri" w:hAnsi="Calibri"/>
      <w:sz w:val="22"/>
      <w:szCs w:val="22"/>
      <w:lang w:eastAsia="en-US"/>
    </w:rPr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rPr>
      <w:color w:val="0563C1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link w:val="ConsPlusNormal0"/>
    <w:rPr>
      <w:rFonts w:ascii="Calibri" w:eastAsia="Calibri" w:hAnsi="Calibri"/>
      <w:sz w:val="22"/>
      <w:szCs w:val="22"/>
      <w:lang w:eastAsia="en-US"/>
    </w:rPr>
  </w:style>
  <w:style w:type="paragraph" w:styleId="aff1">
    <w:name w:val="Balloon Text"/>
    <w:basedOn w:val="a"/>
    <w:link w:val="aff2"/>
    <w:rPr>
      <w:rFonts w:ascii="Tahoma" w:hAnsi="Tahoma"/>
      <w:sz w:val="16"/>
      <w:szCs w:val="16"/>
    </w:rPr>
  </w:style>
  <w:style w:type="character" w:customStyle="1" w:styleId="aff2">
    <w:name w:val="Текст выноски Знак"/>
    <w:link w:val="aff1"/>
    <w:rPr>
      <w:rFonts w:ascii="Tahoma" w:hAnsi="Tahoma"/>
      <w:sz w:val="16"/>
      <w:szCs w:val="16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character" w:customStyle="1" w:styleId="af">
    <w:name w:val="Нижний колонтитул Знак"/>
    <w:link w:val="ae"/>
    <w:rPr>
      <w:sz w:val="26"/>
    </w:rPr>
  </w:style>
  <w:style w:type="character" w:customStyle="1" w:styleId="ConsPlusNormal0">
    <w:name w:val="ConsPlusNormal Знак"/>
    <w:link w:val="ConsPlusNormal"/>
    <w:rPr>
      <w:rFonts w:ascii="Calibri" w:eastAsia="Calibri" w:hAnsi="Calibri"/>
      <w:sz w:val="22"/>
      <w:szCs w:val="22"/>
      <w:lang w:eastAsia="en-US"/>
    </w:rPr>
  </w:style>
  <w:style w:type="paragraph" w:customStyle="1" w:styleId="26">
    <w:name w:val="заголовок 2"/>
    <w:basedOn w:val="a"/>
    <w:next w:val="a"/>
    <w:pPr>
      <w:keepNext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f3">
    <w:name w:val="Body Text Indent"/>
    <w:basedOn w:val="a"/>
    <w:link w:val="aff4"/>
    <w:pPr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f4">
    <w:name w:val="Основной текст с отступом Знак"/>
    <w:link w:val="aff3"/>
    <w:rPr>
      <w:rFonts w:ascii="MS Sans Serif" w:hAnsi="MS Sans Serif"/>
      <w:sz w:val="22"/>
      <w:szCs w:val="22"/>
    </w:rPr>
  </w:style>
  <w:style w:type="paragraph" w:styleId="aff5">
    <w:name w:val="Block Text"/>
    <w:basedOn w:val="a"/>
    <w:pPr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2">
    <w:name w:val="заголовок 6"/>
    <w:basedOn w:val="a"/>
    <w:next w:val="a"/>
    <w:pPr>
      <w:keepNext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4">
    <w:name w:val="Body Text Indent 3"/>
    <w:basedOn w:val="a"/>
    <w:link w:val="35"/>
    <w:pPr>
      <w:spacing w:after="120"/>
      <w:ind w:left="283" w:firstLine="0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rPr>
      <w:sz w:val="16"/>
      <w:szCs w:val="16"/>
    </w:rPr>
  </w:style>
  <w:style w:type="character" w:customStyle="1" w:styleId="ad">
    <w:name w:val="Верхний колонтитул Знак"/>
    <w:link w:val="ac"/>
    <w:rPr>
      <w:b/>
      <w:caps/>
      <w:sz w:val="28"/>
    </w:rPr>
  </w:style>
  <w:style w:type="character" w:styleId="aff6">
    <w:name w:val="Subtle Emphasis"/>
    <w:rPr>
      <w:i/>
      <w:iCs/>
      <w:color w:val="404040"/>
    </w:rPr>
  </w:style>
  <w:style w:type="paragraph" w:styleId="aff7">
    <w:name w:val="Normal (Web)"/>
    <w:basedOn w:val="a"/>
    <w:pPr>
      <w:spacing w:before="280" w:after="119"/>
      <w:ind w:firstLine="0"/>
    </w:pPr>
    <w:rPr>
      <w:sz w:val="24"/>
      <w:szCs w:val="24"/>
      <w:lang w:eastAsia="ar-SA"/>
    </w:rPr>
  </w:style>
  <w:style w:type="character" w:styleId="aff8">
    <w:name w:val="Strong"/>
    <w:rPr>
      <w:b/>
      <w:bCs/>
    </w:rPr>
  </w:style>
  <w:style w:type="character" w:styleId="aff9">
    <w:name w:val="FollowedHyperlink"/>
    <w:rPr>
      <w:color w:val="800080"/>
      <w:u w:val="single"/>
    </w:rPr>
  </w:style>
  <w:style w:type="paragraph" w:customStyle="1" w:styleId="xl63">
    <w:name w:val="xl63"/>
    <w:basedOn w:val="a"/>
    <w:pPr>
      <w:pBdr>
        <w:top w:val="single" w:sz="8" w:space="0" w:color="000000"/>
        <w:left w:val="single" w:sz="8" w:space="9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100"/>
    </w:pPr>
    <w:rPr>
      <w:sz w:val="24"/>
      <w:szCs w:val="24"/>
    </w:rPr>
  </w:style>
  <w:style w:type="paragraph" w:customStyle="1" w:styleId="xl64">
    <w:name w:val="xl64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5">
    <w:name w:val="xl65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rFonts w:ascii="Arial" w:hAnsi="Arial"/>
      <w:sz w:val="24"/>
      <w:szCs w:val="24"/>
    </w:rPr>
  </w:style>
  <w:style w:type="paragraph" w:customStyle="1" w:styleId="xl66">
    <w:name w:val="xl66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7">
    <w:name w:val="xl67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8">
    <w:name w:val="xl68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2">
    <w:name w:val="xl72"/>
    <w:basedOn w:val="a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fa">
    <w:name w:val="Гипертекстовая ссылка"/>
    <w:rPr>
      <w:color w:val="106BBE"/>
    </w:rPr>
  </w:style>
  <w:style w:type="character" w:customStyle="1" w:styleId="a4">
    <w:name w:val="Абзац списка Знак"/>
    <w:link w:val="a3"/>
    <w:rPr>
      <w:rFonts w:ascii="PT Astra Serif" w:hAnsi="PT Astra Serif"/>
      <w:sz w:val="28"/>
      <w:szCs w:val="28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character" w:customStyle="1" w:styleId="10">
    <w:name w:val="Заголовок 1 Знак"/>
    <w:link w:val="1"/>
    <w:rPr>
      <w:b/>
      <w:sz w:val="24"/>
    </w:rPr>
  </w:style>
  <w:style w:type="character" w:customStyle="1" w:styleId="afc">
    <w:name w:val="Основной текст Знак"/>
    <w:link w:val="afb"/>
    <w:rPr>
      <w:sz w:val="22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s1">
    <w:name w:val="s_1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</w:style>
  <w:style w:type="character" w:customStyle="1" w:styleId="highlightsearch">
    <w:name w:val="highlightsearch"/>
  </w:style>
  <w:style w:type="character" w:styleId="affb">
    <w:name w:val="Emphasis"/>
    <w:rPr>
      <w:i/>
      <w:iCs/>
    </w:rPr>
  </w:style>
  <w:style w:type="character" w:styleId="affc">
    <w:name w:val="Placeholder Text"/>
    <w:semiHidden/>
    <w:rPr>
      <w:color w:val="808080"/>
    </w:rPr>
  </w:style>
  <w:style w:type="character" w:styleId="affd">
    <w:name w:val="annotation reference"/>
    <w:rPr>
      <w:sz w:val="16"/>
      <w:szCs w:val="16"/>
    </w:rPr>
  </w:style>
  <w:style w:type="paragraph" w:styleId="affe">
    <w:name w:val="annotation text"/>
    <w:basedOn w:val="a"/>
    <w:link w:val="afff"/>
    <w:rPr>
      <w:sz w:val="20"/>
    </w:rPr>
  </w:style>
  <w:style w:type="character" w:customStyle="1" w:styleId="afff">
    <w:name w:val="Текст примечания Знак"/>
    <w:basedOn w:val="a0"/>
    <w:link w:val="affe"/>
  </w:style>
  <w:style w:type="paragraph" w:styleId="afff0">
    <w:name w:val="annotation subject"/>
    <w:basedOn w:val="affe"/>
    <w:next w:val="affe"/>
    <w:link w:val="afff1"/>
    <w:rPr>
      <w:b/>
      <w:bCs/>
    </w:rPr>
  </w:style>
  <w:style w:type="character" w:customStyle="1" w:styleId="afff1">
    <w:name w:val="Тема примечания Знак"/>
    <w:link w:val="afff0"/>
    <w:rPr>
      <w:b/>
      <w:bCs/>
    </w:r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/>
      <w:sz w:val="20"/>
      <w:lang w:val="en-US" w:eastAsia="en-US"/>
    </w:rPr>
  </w:style>
  <w:style w:type="character" w:customStyle="1" w:styleId="36">
    <w:name w:val="Основной текст (3)_"/>
    <w:link w:val="310"/>
    <w:rPr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6"/>
    <w:pPr>
      <w:shd w:val="clear" w:color="auto" w:fill="FFFFFF"/>
      <w:spacing w:line="240" w:lineRule="atLeast"/>
      <w:ind w:firstLine="0"/>
    </w:pPr>
    <w:rPr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3</cp:revision>
  <cp:lastPrinted>2024-04-19T05:10:00Z</cp:lastPrinted>
  <dcterms:created xsi:type="dcterms:W3CDTF">2024-04-19T05:10:00Z</dcterms:created>
  <dcterms:modified xsi:type="dcterms:W3CDTF">2024-04-19T05:14:00Z</dcterms:modified>
</cp:coreProperties>
</file>