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  <w:sz w:val="12"/>
          <w:szCs w:val="12"/>
        </w:rPr>
      </w:pPr>
      <w:r>
        <w:rPr>
          <w:rFonts w:cs="PT Astra Serif" w:ascii="PT Astra Serif" w:hAnsi="PT Astra Serif"/>
          <w:b/>
          <w:bCs/>
          <w:color w:val="000000"/>
          <w:sz w:val="24"/>
          <w:szCs w:val="24"/>
        </w:rPr>
        <w:t xml:space="preserve">Должностной регламент государственного гражданского служащего Томской области, замещающего должность </w:t>
      </w:r>
    </w:p>
    <w:p>
      <w:pPr>
        <w:pStyle w:val="ConsPlusNormal"/>
        <w:jc w:val="center"/>
        <w:rPr>
          <w:rFonts w:ascii="PT Astra Serif" w:hAnsi="PT Astra Serif" w:cs="PT Astra Serif"/>
          <w:b/>
          <w:bCs/>
          <w:color w:val="000000"/>
          <w:sz w:val="24"/>
          <w:szCs w:val="24"/>
        </w:rPr>
      </w:pPr>
      <w:r>
        <w:rPr>
          <w:rFonts w:cs="PT Astra Serif" w:ascii="PT Astra Serif" w:hAnsi="PT Astra Serif"/>
          <w:b/>
          <w:bCs/>
          <w:color w:val="000000"/>
          <w:sz w:val="24"/>
          <w:szCs w:val="24"/>
        </w:rPr>
        <w:t>начальника Отдела ЗАГС города Кедрового Департамента ЗАГС Томской области</w:t>
      </w:r>
    </w:p>
    <w:p>
      <w:pPr>
        <w:pStyle w:val="ConsPlusNormal"/>
        <w:jc w:val="center"/>
        <w:rPr>
          <w:rFonts w:eastAsia="Times New Roman"/>
          <w:sz w:val="22"/>
          <w:szCs w:val="22"/>
        </w:rPr>
      </w:pPr>
      <w:r>
        <w:rPr>
          <w:rFonts w:cs="PT Astra Serif" w:ascii="PT Astra Serif" w:hAnsi="PT Astra Serif"/>
          <w:b/>
          <w:bCs/>
          <w:color w:val="000000"/>
          <w:sz w:val="12"/>
          <w:szCs w:val="12"/>
        </w:rPr>
        <w:t>__________________________________________________________________________________________________________________________________________________________________</w:t>
      </w:r>
    </w:p>
    <w:p>
      <w:pPr>
        <w:pStyle w:val="ConsPlusNormal"/>
        <w:jc w:val="center"/>
        <w:rPr>
          <w:rFonts w:ascii="PT Astra Serif" w:hAnsi="PT Astra Serif" w:cs="PT Astra Serif"/>
          <w:color w:val="000000"/>
        </w:rPr>
      </w:pPr>
      <w:r>
        <w:rPr>
          <w:rFonts w:eastAsia="Times New Roman"/>
          <w:sz w:val="22"/>
          <w:szCs w:val="22"/>
        </w:rPr>
        <w:t xml:space="preserve">           </w:t>
      </w:r>
      <w:r>
        <w:rPr>
          <w:rFonts w:eastAsia="Times New Roman"/>
          <w:sz w:val="20"/>
          <w:szCs w:val="20"/>
        </w:rPr>
        <w:t xml:space="preserve">  </w:t>
      </w:r>
      <w:r>
        <w:rPr>
          <w:sz w:val="20"/>
          <w:szCs w:val="20"/>
        </w:rPr>
        <w:t>(наименование должности с указанием структурного</w:t>
      </w:r>
      <w:r>
        <w:rPr>
          <w:rFonts w:eastAsia="PT Astra Serif"/>
          <w:sz w:val="20"/>
          <w:szCs w:val="20"/>
        </w:rPr>
        <w:t xml:space="preserve"> </w:t>
      </w:r>
      <w:r>
        <w:rPr>
          <w:sz w:val="20"/>
          <w:szCs w:val="20"/>
        </w:rPr>
        <w:t>подразделения государственного органа)</w:t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color w:val="000000"/>
        </w:rPr>
      </w:pPr>
      <w:r>
        <w:rPr>
          <w:rFonts w:cs="PT Astra Serif" w:ascii="PT Astra Serif" w:hAnsi="PT Astra Serif"/>
          <w:color w:val="000000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I. Общие положения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1. Должность государстве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>нной гражданской службы Томской области (далее – должность гражданской службы) начальника Отдела ЗАГС города Кедрового Департамента ЗА</w:t>
      </w:r>
      <w:r>
        <w:rPr>
          <w:rFonts w:cs="PT Astra Serif" w:ascii="PT Astra Serif" w:hAnsi="PT Astra Serif"/>
          <w:color w:val="000000"/>
          <w:sz w:val="24"/>
          <w:szCs w:val="24"/>
        </w:rPr>
        <w:t>ГС Томской области (далее - Департамент) относится к</w:t>
      </w:r>
      <w:r>
        <w:rPr>
          <w:rFonts w:cs="PT Astra Serif" w:ascii="PT Astra Serif" w:hAnsi="PT Astra Serif"/>
          <w:color w:val="000000"/>
          <w:sz w:val="24"/>
          <w:szCs w:val="24"/>
          <w:lang w:val="ru-RU"/>
        </w:rPr>
        <w:t xml:space="preserve"> ведущей </w:t>
      </w:r>
      <w:r>
        <w:rPr>
          <w:rFonts w:cs="PT Astra Serif" w:ascii="PT Astra Serif" w:hAnsi="PT Astra Serif"/>
          <w:color w:val="000000"/>
          <w:sz w:val="24"/>
          <w:szCs w:val="24"/>
        </w:rPr>
        <w:t>группе должностей гражданской службы категории «руководители».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 xml:space="preserve">2. Область профессиональной служебной деятельности государственного гражданского служащего Томской области (далее - гражданский служащий): </w:t>
      </w: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  <w:u w:val="single"/>
          <w:shd w:fill="auto" w:val="clear"/>
        </w:rPr>
        <w:t>«Управление в сфере юстиции»</w:t>
      </w:r>
      <w:r>
        <w:rPr>
          <w:rFonts w:cs="PT Astra Serif" w:ascii="PT Astra Serif" w:hAnsi="PT Astra Serif"/>
          <w:color w:val="000000"/>
          <w:sz w:val="24"/>
          <w:szCs w:val="24"/>
        </w:rPr>
        <w:t>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3. Вид профессиональной служебной деятельности гражданского служащего</w:t>
      </w:r>
      <w:r>
        <w:rPr>
          <w:rFonts w:cs="PT Astra Serif" w:ascii="PT Astra Serif" w:hAnsi="PT Astra Serif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single"/>
          <w:em w:val="none"/>
        </w:rPr>
        <w:t xml:space="preserve"> «Деятельность в сфере государственной регистрации актов гражданского состояния».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 xml:space="preserve">4. Назначение на должность и освобождение от должности начальника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>Отдела ЗАГС города Кедрового Департам</w:t>
      </w:r>
      <w:r>
        <w:rPr>
          <w:rFonts w:cs="PT Astra Serif" w:ascii="PT Astra Serif" w:hAnsi="PT Astra Serif"/>
          <w:color w:val="000000"/>
          <w:sz w:val="24"/>
          <w:szCs w:val="24"/>
        </w:rPr>
        <w:t>ента осуществляется начальником Департамента.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5. Начальник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 xml:space="preserve"> Отдела ЗАГС города Кедрового Департамента</w:t>
      </w:r>
      <w:r>
        <w:rPr>
          <w:rFonts w:cs="PT Astra Serif" w:ascii="PT Astra Serif" w:hAnsi="PT Astra Serif"/>
          <w:b w:val="false"/>
          <w:bCs w:val="false"/>
          <w:sz w:val="24"/>
          <w:szCs w:val="24"/>
        </w:rPr>
        <w:t xml:space="preserve"> непосредственно подчиняется заместителю 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sz w:val="24"/>
          <w:szCs w:val="24"/>
        </w:rPr>
        <w:t>начальника Департамента</w:t>
      </w: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</w:rPr>
        <w:t>.</w:t>
      </w:r>
    </w:p>
    <w:p>
      <w:pPr>
        <w:pStyle w:val="ConsPlusNormal"/>
        <w:ind w:firstLine="540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</w:rPr>
        <w:t xml:space="preserve">6. Начальник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>Отдела ЗАГС города Кедрового Департамента</w:t>
      </w:r>
      <w:r>
        <w:rPr>
          <w:rFonts w:cs="PT Astra Serif" w:ascii="PT Astra Serif" w:hAnsi="PT Astra Serif"/>
          <w:color w:val="000000"/>
        </w:rPr>
        <w:t xml:space="preserve"> исполняет должностные обязанности  </w:t>
      </w:r>
      <w:r>
        <w:rPr>
          <w:rFonts w:cs="PT Astra Serif" w:ascii="PT Astra Serif" w:hAnsi="PT Astra Serif"/>
          <w:color w:val="000000"/>
          <w:u w:val="single"/>
        </w:rPr>
        <w:t xml:space="preserve">                                                                       -                                                                  ;                  </w:t>
      </w:r>
    </w:p>
    <w:p>
      <w:pPr>
        <w:pStyle w:val="ConsPlusNormal"/>
        <w:ind w:hanging="0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color w:val="000000"/>
          <w:sz w:val="18"/>
          <w:szCs w:val="18"/>
        </w:rPr>
        <w:t>(указывается наименование должности гражданской службы в том же структурном подразделении государственного органа)</w:t>
      </w:r>
      <w:r>
        <w:rPr>
          <w:rFonts w:cs="PT Astra Serif" w:ascii="PT Astra Serif" w:hAnsi="PT Astra Serif"/>
          <w:color w:val="000000"/>
          <w:sz w:val="24"/>
          <w:szCs w:val="24"/>
        </w:rPr>
        <w:t xml:space="preserve"> </w:t>
      </w:r>
    </w:p>
    <w:p>
      <w:pPr>
        <w:pStyle w:val="ConsPlusNormal"/>
        <w:ind w:hanging="0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в период его временного отсутствия в порядке, установленном действующим законодательством.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II. Квалификационные требования для замещения должности гражданской службы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7. Для замещения должности гражданской службы начальника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>Отдела ЗАГС города Кедрового</w:t>
      </w:r>
      <w:r>
        <w:rPr>
          <w:rFonts w:cs="PT Astra Serif" w:ascii="PT Astra Serif" w:hAnsi="PT Astra Serif"/>
          <w:color w:val="000000"/>
          <w:sz w:val="24"/>
          <w:szCs w:val="24"/>
        </w:rPr>
        <w:t xml:space="preserve"> Департамента</w:t>
      </w:r>
      <w:r>
        <w:rPr>
          <w:rFonts w:cs="PT Astra Serif" w:ascii="PT Astra Serif" w:hAnsi="PT Astra Serif"/>
          <w:sz w:val="24"/>
          <w:szCs w:val="24"/>
        </w:rPr>
        <w:t xml:space="preserve"> устанавливаются следующие квалификационные требования: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7.1. Наличие высшего образования по следующим специальностям, направлениям подготовки: 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без требований к специальности, направлению подготовки.</w:t>
      </w:r>
    </w:p>
    <w:p>
      <w:pPr>
        <w:pStyle w:val="ConsPlusNormal"/>
        <w:ind w:firstLine="709" w:left="0" w:right="0"/>
        <w:jc w:val="both"/>
        <w:rPr>
          <w:u w:val="single"/>
        </w:rPr>
      </w:pPr>
      <w:r>
        <w:rPr>
          <w:rFonts w:cs="PT Astra Serif" w:ascii="PT Astra Serif" w:hAnsi="PT Astra Serif"/>
          <w:sz w:val="24"/>
          <w:szCs w:val="24"/>
        </w:rPr>
        <w:t xml:space="preserve">7.2. Требования к стажу: </w:t>
      </w:r>
      <w:r>
        <w:rPr>
          <w:rFonts w:cs="PT Astra Serif" w:ascii="PT Astra Serif" w:hAnsi="PT Astra Serif"/>
          <w:color w:val="000000"/>
          <w:sz w:val="24"/>
          <w:szCs w:val="24"/>
          <w:u w:val="single"/>
        </w:rPr>
        <w:t>не менее одного года стажа государственной гражданской службы или не менее двух лет работы по специальности, направлению подготовки.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u w:val="single"/>
        </w:rPr>
        <w:t xml:space="preserve">Для лиц, имеющих дипломы специалиста или магистра с отличием, в течение трех лет со дня выдачи диплома </w:t>
      </w:r>
      <w:r>
        <w:rPr>
          <w:b/>
          <w:bCs/>
          <w:u w:val="single"/>
        </w:rPr>
        <w:t xml:space="preserve">- </w:t>
      </w:r>
      <w:r>
        <w:rPr>
          <w:u w:val="single"/>
        </w:rPr>
        <w:t>не менее одного года работы по специальности, направлению подготовки.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7.3. Наличие базовых знаний: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1) правовых основ: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Конституции Российской Федерации;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Федерального закона от 27 мая 2003 г. № 58-ФЗ «О системе государственной службы Российской Федерации»;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Федерального закона от 27 июля 2004 г. № 79-ФЗ «О государственной гражданской службе Российской Федерации»;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Устава (Основного закона) Томской области;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Закона Томской области от 9 декабря 2005 г. № 231-ОЗ «О государственной гражданской службе Томской области»;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Федерального закона от 25 декабря 2008 г. № 273-ФЗ «О противодействии коррупции»;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Закона Томской области от 7 июля 2009 г. № 110-ОЗ «О противодействии коррупции</w:t>
      </w:r>
      <w:r>
        <w:rPr>
          <w:rFonts w:eastAsia="PT Astra Serif" w:cs="PT Astra Serif" w:ascii="PT Astra Serif" w:hAnsi="PT Astra Serif"/>
          <w:color w:val="000000"/>
          <w:sz w:val="24"/>
          <w:szCs w:val="24"/>
        </w:rPr>
        <w:t xml:space="preserve"> </w:t>
      </w:r>
      <w:r>
        <w:rPr>
          <w:rFonts w:cs="PT Astra Serif" w:ascii="PT Astra Serif" w:hAnsi="PT Astra Serif"/>
          <w:color w:val="000000"/>
          <w:sz w:val="24"/>
          <w:szCs w:val="24"/>
        </w:rPr>
        <w:t>в Томской области»;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 xml:space="preserve">2) государственного языка </w:t>
      </w:r>
      <w:r>
        <w:rPr>
          <w:rFonts w:cs="PT Astra Serif" w:ascii="PT Astra Serif" w:hAnsi="PT Astra Serif"/>
          <w:sz w:val="24"/>
          <w:szCs w:val="24"/>
        </w:rPr>
        <w:t>Российской Федерации (русского языка);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3) основ делопроизводства и документооборота;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4) знаний в сфере информационно – коммуникационных технологий.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7.4. Наличие профессиональных знаний: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>7.4.1. В сфере законодательства Российской Федерации: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Семейного кодекса Российской Федерации от 29 декабря 1995 г. № 223-ФЗ;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Налогового кодекса Российской Федерации от 31 июля 1998 г. № 146-ФЗ (части второй главы 25.3 «Государственная пошлина»);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Федерального закона от 15 ноября 1997 г. № 143-ФЗ «Об актах гражданского состояния»;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Федерального закона от 27 июля 2010 г. № 210-ФЗ «Об организации предоставления государственных и муниципальных услуг»;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5) Федерального закона от 2 мая 2006 г. № 59-ФЗ «О порядке рассмотрения обращений граждан Российской Федерации»;</w:t>
      </w:r>
    </w:p>
    <w:p>
      <w:pPr>
        <w:pStyle w:val="ConsPlusNormal"/>
        <w:ind w:firstLine="709" w:left="0" w:right="0"/>
        <w:jc w:val="both"/>
        <w:rPr>
          <w:rFonts w:ascii="PT Astra Serif" w:hAnsi="PT Astra Serif" w:eastAsia="Calibri" w:cs="PT Astra Serif"/>
          <w:i w:val="false"/>
          <w:i w:val="false"/>
          <w:iCs w:val="false"/>
          <w:sz w:val="24"/>
          <w:szCs w:val="24"/>
          <w:u w:val="none"/>
          <w:lang w:val="ru-RU" w:eastAsia="ru-RU" w:bidi="ar-SA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6) постановления Правительства Российской Федерации от 27 июня 2018 г. № 738 «Об утверждении Правил ведения Единого государственного реестра записей актов гражданского состояния»;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eastAsia="Calibri" w:cs="PT Astra Serif" w:ascii="PT Astra Serif" w:hAnsi="PT Astra Serif"/>
          <w:i w:val="false"/>
          <w:iCs w:val="false"/>
          <w:sz w:val="24"/>
          <w:szCs w:val="24"/>
          <w:u w:val="none"/>
          <w:lang w:val="ru-RU" w:eastAsia="ru-RU" w:bidi="ar-SA"/>
        </w:rPr>
        <w:t>7) приказа Минюста России от 13 августа 2018 г. № 167 «Об утверждении форм бланков свидетельств о государственной регистрации актов гражданского состояния и Правил заполнения форм бланков свидетельств о государственной регистрации актов гражданского состояния»;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8) приказа Минюста России от 1 октября 2018 г. № 200 «Об утверждении форм справок и иных документов, подтверждающих наличие или отсутствие фактов государственной регистрации актов гражданского состояния, и Правил заполнения форм справок и иных документов, подтверждающих наличие или отсутствие фактов государственной регистрации актов гражданского состояния»;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9) приказа Минюста России от 1 октября 2018 г. № 201 «Об утверждении форм заявлений о государственной регистрации актов гражданского состояния и Правил заполнения форм заявлений о государственной регистрации актов гражданского состояния»;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>10) приказа Минюста России 1 октября 2018 г. № 202 «Об утверждении форм записей актов гражданского состояния и Правил заполнения форм записей актов гражданского состояния»;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11) приказа Министерства юстиции Российской Федерации от 28 декабря 2018 г. № 307 «Об утверждении Административного регламента предоставления государственной услуги по государственной регистрации актов гражданского состояния органами, осуществляющими государственную регистрацию актов гражданского состояния на территории Российской Федерации»;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12) приказа МИД России и Минюста России от 29 июня 2012 г. № 10489/124 «Об утверждении Административного регламента Министерства иностранных дел Российской Федерации и Министерства юстиции Российской Федерации по предоставлению государственной услуги по истребованию личных документов»;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13) приказа Минфина России от 12 октября 2017 г. № 150н «Об утверждении требований к форматам сведений, вносимых в запись акта гражданского состояния, конвертируемую (преобразуемую) в форму электронного документа, и порядка представления и использования указанных сведений в целях формирования и ведения Единого государственного реестра записей актов гражданского состояния».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7.4.2. Иные профессиональные знания: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1) методических рекомендаций по государственной регистрации актов гражданского состояния и совершению иных юридически значимых действий;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2) 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 xml:space="preserve">судебной практики Конституционного Суда Российской Федерации, Верховного Суда Российской Федерации, Высшего Арбитражного Суда Российской Федерации, судов общей юрисдикции в сфере 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  <w:u w:val="none"/>
          <w:shd w:fill="auto" w:val="clear"/>
        </w:rPr>
        <w:t>государственной регистрации актов гражданского состояния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color w:val="C9211E"/>
          <w:sz w:val="24"/>
          <w:szCs w:val="24"/>
          <w:u w:val="none"/>
          <w:shd w:fill="auto" w:val="clear"/>
        </w:rPr>
        <w:t>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</w:rPr>
        <w:t>7.5. Наличие функциональных знаний: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37" w:left="0" w:right="0"/>
        <w:jc w:val="both"/>
        <w:rPr>
          <w:rFonts w:ascii="PT Astra Serif" w:hAnsi="PT Astra Serif" w:cs="PT Astra Serif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cs="PT Astra Serif" w:ascii="PT Astra Serif" w:hAnsi="PT Astra Serif"/>
          <w:color w:val="000000"/>
        </w:rPr>
        <w:t>1) правил ведения Единого государственного реестра записей актов гражданского состояния (ЕГР ЗАГС);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37" w:left="0" w:right="0"/>
        <w:jc w:val="both"/>
        <w:rPr>
          <w:rFonts w:ascii="PT Astra Serif" w:hAnsi="PT Astra Serif" w:cs="PT Astra Serif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 xml:space="preserve">2) реализации государственной политики по </w:t>
      </w:r>
      <w:r>
        <w:rPr>
          <w:rFonts w:cs="PT Serif;Times New Roman" w:ascii="PT Serif;Times New Roman" w:hAnsi="PT Serif;Times New Roman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>сохранению и укреплению традиционных семейных ценностей, повышению роли семьи в жизни общества,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 xml:space="preserve"> позитивного отцовства и материнства;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>3) принципов предоставления государственных услуг;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>4) принципов клиентоцентричности.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7.6. Наличие базовых умений: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</w:rPr>
        <w:t>1) принятия управленческих решений;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</w:rPr>
        <w:t xml:space="preserve">2) планирования деятельности и ресурсов; 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</w:rPr>
        <w:t>3) способности к саморазвитию;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</w:rPr>
        <w:t>4) способности к управлению изменениями;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color w:val="000000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</w:rPr>
        <w:t>5) ориентации на достижение результата;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</w:rPr>
        <w:t>7) способности к эмпатии.</w:t>
      </w:r>
    </w:p>
    <w:p>
      <w:pPr>
        <w:pStyle w:val="ConsPlusNormal"/>
        <w:ind w:firstLine="709" w:left="0" w:right="0"/>
        <w:jc w:val="both"/>
        <w:rPr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 xml:space="preserve">7.7. Наличие профессиональных умений: 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i w:val="false"/>
          <w:iCs w:val="false"/>
          <w:sz w:val="24"/>
          <w:szCs w:val="24"/>
          <w:u w:val="none"/>
        </w:rPr>
        <w:t xml:space="preserve">1) 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соблюдения требований к оформлению записей актов гражданского состояния;</w:t>
      </w:r>
    </w:p>
    <w:p>
      <w:pPr>
        <w:pStyle w:val="ConsPlusNormal"/>
        <w:widowControl w:val="false"/>
        <w:suppressAutoHyphens w:val="true"/>
        <w:bidi w:val="0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 xml:space="preserve">2) 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 xml:space="preserve">подготовки аналитических материалов, обобщения имеющейся информации в сфере государственной регистрации актов гражданского состояния; 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</w:rPr>
        <w:t>7.8. Наличие функциональных умений: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публичные выступления;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37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u w:val="none"/>
        </w:rPr>
        <w:t>2) ведение переговоров по спорным ситуациям;</w:t>
        <w:tab/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3) работа с Интернет-ресурсами, правовыми базами;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4) консультирование по вопросам реализации законодательства Российской Федерации в сфере государственной регистрации актов гражданского состояния.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III. Должностные обязанности, права и ответственность гражданского служащего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8. Основные права и обязанности </w:t>
      </w:r>
      <w:r>
        <w:rPr>
          <w:rFonts w:cs="PT Astra Serif" w:ascii="PT Astra Serif" w:hAnsi="PT Astra Serif"/>
          <w:sz w:val="24"/>
          <w:szCs w:val="24"/>
          <w:u w:val="single"/>
        </w:rPr>
        <w:t xml:space="preserve">начальника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  <w:u w:val="single"/>
        </w:rPr>
        <w:t>Отдела ЗАГС города Кедрового</w:t>
      </w:r>
      <w:r>
        <w:rPr>
          <w:rFonts w:cs="PT Astra Serif" w:ascii="PT Astra Serif" w:hAnsi="PT Astra Serif"/>
          <w:sz w:val="24"/>
          <w:szCs w:val="24"/>
        </w:rPr>
        <w:t>, а также ограничения, запреты и требования к служебному поведению установлены статьями 14 - 18 Федерального закона от 27 июля 2004 г. № 79-ФЗ</w:t>
      </w:r>
      <w:r>
        <w:rPr>
          <w:rFonts w:eastAsia="PT Astra Serif" w:cs="PT Astra Serif" w:ascii="PT Astra Serif" w:hAnsi="PT Astra Serif"/>
          <w:sz w:val="24"/>
          <w:szCs w:val="24"/>
        </w:rPr>
        <w:t xml:space="preserve"> </w:t>
      </w:r>
      <w:r>
        <w:rPr>
          <w:rFonts w:cs="PT Astra Serif" w:ascii="PT Astra Serif" w:hAnsi="PT Astra Serif"/>
          <w:sz w:val="24"/>
          <w:szCs w:val="24"/>
        </w:rPr>
        <w:t>«О государственной гражданской службе Российской Федерации».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  <w:u w:val="single"/>
        </w:rPr>
        <w:t>Отдел ЗАГС города Кедрового</w:t>
      </w:r>
      <w:r>
        <w:rPr>
          <w:rFonts w:cs="PT Astra Serif" w:ascii="PT Astra Serif" w:hAnsi="PT Astra Serif"/>
          <w:sz w:val="24"/>
          <w:szCs w:val="24"/>
        </w:rPr>
        <w:t xml:space="preserve">, </w:t>
      </w:r>
      <w:r>
        <w:rPr>
          <w:rFonts w:cs="PT Astra Serif" w:ascii="PT Astra Serif" w:hAnsi="PT Astra Serif"/>
          <w:sz w:val="24"/>
          <w:szCs w:val="24"/>
          <w:u w:val="single"/>
        </w:rPr>
        <w:t xml:space="preserve">начальник отдела </w:t>
      </w:r>
      <w:r>
        <w:rPr>
          <w:rFonts w:cs="PT Astra Serif" w:ascii="PT Astra Serif" w:hAnsi="PT Astra Serif"/>
          <w:sz w:val="24"/>
          <w:szCs w:val="24"/>
        </w:rPr>
        <w:t>обязан: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организовывать и планировать работу отдела по решению поставленных задач и осуществлению всех функций отдела в соответствии с положением о территориальном отделе ЗАГС;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вести прием граждан;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производить государственную регистрацию всех типов актов гражданского состояния посредством составления в ЕГР ЗАГС соответствующей записи акта гражданского состояния, подписывать записи актов гражданского состояния, в том числе составленные в форме электронного документа, усиленной квалифицированной электронной подписью;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обеспечивать проведение торжественных церемоний чествования «золотых» и «серебряных» юбиляров супружеской жизни, регистрации рождения детей, «имянаречения», государственной регистрации заключения брака, направленных на сохранение и укрепление традиционных семейных ценностей, повышение роли семьи в жизни общества, позитивного отцовства и материнства;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5) сокращать в соответствии с действующим законодательством срок, по истечении которого производится государственная регистрация заключения брака;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6) сообщать в письменной форме причины отказа в государственной регистрации акта гражданского состояния, а также во внесении исправления или изменения в запись акта гражданского состояния в установленном законом порядке;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7) организовывать работу с заявлениями о государственной регистрации актов гражданского состояния и иными документами, необходимыми для предоставления государственной услуги в электронном виде, направленными с использованием Единого портала государственных и муниципальных услуг (функций) (обеспечивать ежедневную проверку поступления заявлений, обеспечивать информирование заявителей о принятии заявления и результатах его рассмотрения);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8) обеспечивать выдачу повторных свидетельств о государственной регистрации актов гражданского состояния, оформление документов, подтверждающих наличие или отсутствие факта государственной регистрации акта гражданского состояния, в сроки и в порядке, установленные действующим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9) обеспечивать подготовку материалов по внесению исправлений и изменений в записи актов гражданского состояния в установленные законом сроки.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10) обеспечивать внесение исправлений или изменений в первые экземпляры записей актов гражданского состояния в соответствии с действующим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11) обеспечивать направление извещений о внесении исправлений или изменений, производстве отметок по месту хранения вторых экземпляров записей актов гражданского состояния в течение трех дней после исполнения;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12) обеспечивать восстановление и аннулирование записей актов гражданского состояния в соответствии с действующим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13) нести ответственность за хранение и использование печати отдела с  воспроизведением Государственного герба Российской Федерации, а также штампов отдела;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14) обеспечивать формирование архивного фонда отдела надлежащее хранение, учет и ведение книг регистрации актов гражданского состояния, другой документации, их своевременный переплет и реставрацию;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15) обеспечивать и нести ответственность за учет, хранение и расходование бланков свидетельств о государственной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16) представлять начальнику Департамента ежемесячные отчеты о государственной регистрации актов гражданского состояния;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17) обеспечивать и нести ответственность за предоставление в установленном порядке сведений о государственной регистрации актов гражданского состояния в компетентные органы, определенные действующим законодательством;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18) представлять отдел в отношениях с государственными органами, органами местного самоуправления и организациями в пределах своей компетенции;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19) обеспечивать и нести ответственность за пожарную безопасность в отделе и сохранность вверенного имущества;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20) обеспечивать конфиденциальность сведений и информации о государственной регистрации актов гражданского состояния, являющихся персональными данными, имеющих ограниченный доступ и не подлежащих разглашению;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21)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22) принимать участие в осуществлении хозяйственной деятельности отдела, в том числе выступать в качестве представителя Департамента при взаимодействии с организациями-контрагентами в процессе подготовки и согласования проектов договоров, заключаемых Департаментом по вопросам использования и содержания помещений, занимаемых отделом, знакомиться с условиями договоров, осуществлять контроль за их исполнением.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>10. В целях исполнения возложенных должностных обязанностей начальник отдела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</w:rPr>
        <w:t xml:space="preserve"> </w:t>
      </w:r>
      <w:r>
        <w:rPr>
          <w:rFonts w:cs="PT Astra Serif" w:ascii="PT Astra Serif" w:hAnsi="PT Astra Serif"/>
          <w:sz w:val="24"/>
          <w:szCs w:val="24"/>
        </w:rPr>
        <w:t>имеет пра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во: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запрашивать и получать в установленном порядке от различных организаций необходимые материалы и сведения, касающиеся вопросов государственной регистрации актов гражданского состояния, истребовать документы, необходимые для подготовки материалов по внесению исправлений и изменений в записи актов гражданского состояния, а также по перемене имени;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подготавливать и вносить предложения начальнику Департамента по совершенствованию деятельности органов ЗАГС на территории Томской области;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в пределах своей компетенции принимать участие в подготовке проектов нормативных правовых актов, касающихся деятельности органов ЗАГС, вносить соответствующие предложения и замечания;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получать дополнительное профессиональное образование за счет средств областного бюджета;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11. Начальник отдела осуществляет иные права и исполняет обязанности, предусмотренные законодательством Российской Федерации, приказами, распоряжениями и поручениями непосредственного руководителя.</w:t>
      </w:r>
    </w:p>
    <w:p>
      <w:pPr>
        <w:pStyle w:val="Normal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12. Начальник отдела за неисполнение или ненадлежащее исполнение должностных обязанностей, несоблюдение ограничений и запретов, </w:t>
      </w:r>
      <w:r>
        <w:rPr>
          <w:rFonts w:cs="PT Astra Serif" w:ascii="PT Astra Serif" w:hAnsi="PT Astra Serif"/>
          <w:color w:val="000000"/>
          <w:sz w:val="24"/>
          <w:szCs w:val="24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>
      <w:pPr>
        <w:pStyle w:val="ConsPlusNormal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color w:val="000000"/>
          <w:sz w:val="24"/>
          <w:szCs w:val="24"/>
        </w:rPr>
        <w:t>IV. Перечень вопросов, по которым гражданский</w:t>
      </w:r>
      <w:r>
        <w:rPr>
          <w:rFonts w:cs="PT Astra Serif" w:ascii="PT Astra Serif" w:hAnsi="PT Astra Serif"/>
          <w:sz w:val="24"/>
          <w:szCs w:val="24"/>
        </w:rPr>
        <w:t xml:space="preserve"> служащий вправе или обязан самостоятельно принимать управленческие </w:t>
      </w:r>
      <w:r>
        <w:rPr>
          <w:rFonts w:cs="PT Astra Serif" w:ascii="PT Astra Serif" w:hAnsi="PT Astra Serif"/>
          <w:i w:val="false"/>
          <w:iCs w:val="false"/>
          <w:sz w:val="24"/>
          <w:szCs w:val="24"/>
        </w:rPr>
        <w:t>и иные решения</w:t>
      </w:r>
    </w:p>
    <w:p>
      <w:pPr>
        <w:pStyle w:val="ConsPlusNormal"/>
        <w:ind w:firstLine="567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</w:rPr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</w:rPr>
        <w:t>13. При исполнении служебных обязанностей начальник отдела</w:t>
      </w: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</w:rPr>
        <w:t xml:space="preserve"> </w:t>
      </w:r>
      <w:r>
        <w:rPr>
          <w:rFonts w:cs="PT Astra Serif" w:ascii="PT Astra Serif" w:hAnsi="PT Astra Serif"/>
          <w:i w:val="false"/>
          <w:iCs w:val="false"/>
          <w:sz w:val="24"/>
          <w:szCs w:val="24"/>
        </w:rPr>
        <w:t>вправе самостоятельно принимать решения по вопросам: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в связи со служебной необходимостью запрашивать и получать в установленном порядке информацию и материалы, касающиеся вопросов деятельности отдела;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подготавливать и вносить предложения начальнику Департамента по совершенствованию деятельности органов ЗАГС на территории области;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в пределах своей компетенции принимать участие в подготовке проектов нормативных правовых актов, касающихся деятельности органов ЗАГС, вносить соответствующие предложения и замечания;</w:t>
      </w:r>
    </w:p>
    <w:p>
      <w:pPr>
        <w:pStyle w:val="Normal"/>
        <w:jc w:val="both"/>
        <w:rPr>
          <w:rFonts w:ascii="PT Astra Serif" w:hAnsi="PT Astra Serif" w:cs="PT Astra Serif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получать дополнительное профессиональное образование за счет средств областного бюджета.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  <w:t>14. При исполнении служебных обязанносте</w:t>
      </w:r>
      <w:r>
        <w:rPr>
          <w:rFonts w:cs="PT Astra Serif" w:ascii="PT Astra Serif" w:hAnsi="PT Astra Serif"/>
          <w:b w:val="false"/>
          <w:bCs w:val="false"/>
          <w:sz w:val="24"/>
          <w:szCs w:val="24"/>
          <w:u w:val="none"/>
        </w:rPr>
        <w:t>й начальник отдела</w:t>
      </w:r>
      <w:r>
        <w:rPr>
          <w:rFonts w:cs="PT Astra Serif" w:ascii="PT Astra Serif" w:hAnsi="PT Astra Serif"/>
          <w:b w:val="false"/>
          <w:bCs w:val="false"/>
          <w:color w:val="000000"/>
          <w:sz w:val="24"/>
          <w:szCs w:val="24"/>
          <w:u w:val="none"/>
        </w:rPr>
        <w:t xml:space="preserve"> </w:t>
      </w:r>
      <w:r>
        <w:rPr>
          <w:rFonts w:cs="PT Astra Serif" w:ascii="PT Astra Serif" w:hAnsi="PT Astra Serif"/>
          <w:b w:val="false"/>
          <w:bCs w:val="false"/>
          <w:sz w:val="24"/>
          <w:szCs w:val="24"/>
          <w:u w:val="none"/>
        </w:rPr>
        <w:t>обязан самостоятельно приним</w:t>
      </w:r>
      <w:r>
        <w:rPr>
          <w:rFonts w:cs="PT Astra Serif" w:ascii="PT Astra Serif" w:hAnsi="PT Astra Serif"/>
          <w:b w:val="false"/>
          <w:bCs w:val="false"/>
          <w:i w:val="false"/>
          <w:iCs w:val="false"/>
          <w:sz w:val="24"/>
          <w:szCs w:val="24"/>
          <w:u w:val="none"/>
        </w:rPr>
        <w:t>ать решения по вопросам: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организовывать и планировать работу по решению поставленных задач и осуществлению всех функций отдела в соответствии с положением о территориальном отделе ЗАГС;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осуществлять контроль за своевременным и качественным исполнением служащими отдела своих должностных обязанностей;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оценивать законность государственной регистрации актов гражданского состояния, в предусмотренных законом случаях принимать решение об отказе в государственной регистрации акта гражданского состояния;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оценивать законность оснований при внесении исправлений и изменений в записи актов гражданского состояния и принимать решение о внесении исправления или изменения в запись акта гражданского состояния либо об отказе во внесении исправления или изменения в запись акта гражданского состояния;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5) принимать к исполнению решения судов, вступившие в законную силу;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6) сокращать в соответствии с действующим законодательством срок, по истечении которого производится государственная регистрация заключения брака;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7) принимать решение о выдаче повторных свидетельств или иных документов, подтверждающих факты государственной регистрации актов гражданского состояния, оценив право заявителя на их получение;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8) оценивать законность предоставления сведений о государственной регистрации актов гражданского состояния из ЕГР ЗАГС.</w:t>
      </w:r>
    </w:p>
    <w:p>
      <w:pPr>
        <w:pStyle w:val="ConsPlusNormal"/>
        <w:ind w:firstLine="709" w:left="0" w:right="0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  <w:t>V. Перечень вопросов, по которым гражданский служащий вправе или обязан участвовать при подготовке проектов нормативных правовых актов и (или) проектов управленческих и иных решений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  <w:t>15.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 xml:space="preserve"> Начальник отдела в соответствии со своей компетенцией вправе участвовать при подготовке (обсуждении) следующих проектов: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писем, ответов на обращения федеральных государственных органов, государственных органов субъектов Российской Федерации, граждан и организаций;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докладных, служебных и пояснительных записок;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предложений связанных с улучшением деятельности своего отдела, Департамента, своей деятельности, устранения недостатков в указанной деятельности.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b w:val="false"/>
          <w:bCs w:val="false"/>
          <w:i w:val="false"/>
          <w:iCs w:val="false"/>
          <w:sz w:val="24"/>
          <w:szCs w:val="24"/>
          <w:u w:val="none"/>
        </w:rPr>
        <w:t>16. Начальник отдела в соответствии со своей компетенцией обязан участвовать при подготовке (обсуждении) следующих проектов: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709" w:left="0" w:right="0"/>
        <w:jc w:val="both"/>
        <w:rPr>
          <w:rFonts w:ascii="PT Astra Serif" w:hAnsi="PT Astra Serif" w:cs="PT Astra Serif"/>
          <w:sz w:val="24"/>
          <w:szCs w:val="24"/>
          <w:u w:val="none"/>
        </w:rPr>
      </w:pPr>
      <w:r>
        <w:rPr>
          <w:rFonts w:cs="PT Astra Serif" w:ascii="PT Astra Serif" w:hAnsi="PT Astra Serif"/>
          <w:b w:val="false"/>
          <w:bCs w:val="false"/>
          <w:i w:val="false"/>
          <w:iCs w:val="false"/>
          <w:sz w:val="24"/>
          <w:szCs w:val="24"/>
          <w:u w:val="none"/>
        </w:rPr>
        <w:t>1) отчетов по направлениям деятельности отдела, справок и иных аналитических документов.</w:t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  <w:t>VI.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color w:val="000000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  <w:u w:val="none"/>
        </w:rPr>
        <w:t xml:space="preserve">17. </w:t>
      </w:r>
      <w:r>
        <w:rPr>
          <w:rFonts w:cs="PT Astra Serif" w:ascii="PT Astra Serif" w:hAnsi="PT Astra Serif"/>
          <w:i w:val="false"/>
          <w:iCs w:val="false"/>
          <w:color w:val="000000"/>
          <w:sz w:val="24"/>
          <w:szCs w:val="24"/>
          <w:u w:val="none"/>
          <w:shd w:fill="auto" w:val="clear"/>
        </w:rPr>
        <w:t xml:space="preserve">Сроки и процедуры подготовки, рассмотрения проектов управленческих и иных решений, порядок согласования и принятия данных решений начальником отдела определяются в соответствии с законодательными и иными нормативными правовыми актами Российской Федерации и Томской области. </w:t>
      </w:r>
    </w:p>
    <w:p>
      <w:pPr>
        <w:pStyle w:val="ConsPlusNormal"/>
        <w:jc w:val="both"/>
        <w:rPr>
          <w:rFonts w:ascii="PT Astra Serif" w:hAnsi="PT Astra Serif" w:cs="PT Astra Serif"/>
          <w:color w:val="000000"/>
          <w:sz w:val="24"/>
          <w:szCs w:val="24"/>
          <w:u w:val="none"/>
        </w:rPr>
      </w:pPr>
      <w:r>
        <w:rPr>
          <w:rFonts w:cs="PT Astra Serif" w:ascii="PT Astra Serif" w:hAnsi="PT Astra Serif"/>
          <w:color w:val="000000"/>
          <w:sz w:val="24"/>
          <w:szCs w:val="24"/>
          <w:u w:val="none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  <w:u w:val="none"/>
        </w:rPr>
        <w:t>VII. Порядок служебного взаимодействия гражданского служащего в связи с исполнением им должностных обязанностей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  <w:u w:val="none"/>
        </w:rPr>
        <w:t>18. Взаимодействие начальника отдела с гражданскими служащими Департамента,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государственны</w:t>
      </w:r>
      <w:r>
        <w:rPr>
          <w:rFonts w:cs="PT Astra Serif" w:ascii="PT Astra Serif" w:hAnsi="PT Astra Serif"/>
          <w:sz w:val="24"/>
          <w:szCs w:val="24"/>
        </w:rPr>
        <w:t>х служащих, утвержденных Указом Президента Российской Федерации от 12 августа 2002 г. № 885 «Об утверждении общих принципов служебного поведения государственных служащих», и требований к служебному поведению гражданского служащего, установленных статьей 18 Федерального закона от 27 июля 2004 г.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 xml:space="preserve">VIII. Перечень государственных услуг, оказываемых гражданам и организациям в соответствии с административным регламентом государственного органа 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sz w:val="24"/>
          <w:szCs w:val="24"/>
        </w:rPr>
        <w:t>19. Начальник отдела принимает участие в оказании следующих государственных услуг: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1) государственная регистрация заключения брака;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2) государственная регистрация перемены имени;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3) государственная регистрация усыновления (удочерения);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4) государственная регистрация рождения;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5) государственная регистрация расторжения брака;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6) государственная регистрация установления отцовства;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7) государственная регистрация смерти;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8) выдача повторных свидетельств о государственной регистрации актов гражданского состояния и иных документов, подтверждающих наличие или отсутствие факта государственной регистрации акта гражданского состояния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  <w:lang w:val="en-US"/>
        </w:rPr>
        <w:t>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  <w:lang w:val="en-US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9) внесение исправлений и изменений в записи актов гражданского состояния;</w:t>
      </w:r>
    </w:p>
    <w:p>
      <w:pPr>
        <w:pStyle w:val="Normal"/>
        <w:widowControl/>
        <w:suppressAutoHyphens w:val="true"/>
        <w:overflowPunct w:val="false"/>
        <w:bidi w:val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singl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  <w:lang w:val="en-US"/>
        </w:rPr>
        <w:t>1</w:t>
      </w: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0) восстановление записей актов гражданского состояния;</w:t>
      </w:r>
    </w:p>
    <w:p>
      <w:pPr>
        <w:pStyle w:val="Normal"/>
        <w:widowControl/>
        <w:suppressAutoHyphens w:val="true"/>
        <w:overflowPunct w:val="false"/>
        <w:bidi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single"/>
        </w:rPr>
        <w:t>11) аннулирование записей актов гражданского состояния.</w:t>
      </w:r>
    </w:p>
    <w:p>
      <w:pPr>
        <w:pStyle w:val="ConsPlusNormal"/>
        <w:widowControl w:val="false"/>
        <w:suppressAutoHyphens w:val="true"/>
        <w:overflowPunct w:val="false"/>
        <w:bidi w:val="0"/>
        <w:ind w:firstLine="680" w:left="0" w:right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</w:r>
    </w:p>
    <w:p>
      <w:pPr>
        <w:pStyle w:val="ConsPlusNormal"/>
        <w:numPr>
          <w:ilvl w:val="0"/>
          <w:numId w:val="0"/>
        </w:numPr>
        <w:ind w:hanging="0" w:left="0" w:right="0"/>
        <w:jc w:val="center"/>
        <w:outlineLvl w:val="1"/>
        <w:rPr>
          <w:rFonts w:ascii="PT Astra Serif" w:hAnsi="PT Astra Serif" w:cs="PT Astra Serif"/>
          <w:sz w:val="24"/>
          <w:szCs w:val="24"/>
        </w:rPr>
      </w:pPr>
      <w:r>
        <w:rPr>
          <w:rFonts w:cs="PT Astra Serif" w:ascii="PT Astra Serif" w:hAnsi="PT Astra Serif"/>
          <w:sz w:val="24"/>
          <w:szCs w:val="24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>
      <w:pPr>
        <w:pStyle w:val="ConsPlusNormal"/>
        <w:ind w:firstLine="709" w:left="0" w:right="0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sz w:val="24"/>
          <w:szCs w:val="24"/>
        </w:rPr>
        <w:t>20. Эффективность и результативность профессиональной служебной деятельности начальника отдела оценивается по следующим показателям: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1) доля государственных услуг по регистрации актов гражданского состояния, оказанных с нарушениями действующего законодательства;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2) отсутствие предписаний Управления Министерства юстиции Российской Федерации по Томской области об устранении нарушении законодательства Российской Федерации;</w:t>
      </w:r>
    </w:p>
    <w:p>
      <w:pPr>
        <w:pStyle w:val="Normal"/>
        <w:jc w:val="both"/>
        <w:rPr>
          <w:rFonts w:ascii="PT Astra Serif" w:hAnsi="PT Astra Serif" w:cs="PT Astra Serif"/>
          <w:i w:val="false"/>
          <w:i w:val="false"/>
          <w:iCs w:val="false"/>
          <w:sz w:val="24"/>
          <w:szCs w:val="24"/>
          <w:u w:val="none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3) своевременное предоставление отчетов о государственной регистрации актов гражданского состояния и совершении иных юридически значимых действиях;</w:t>
      </w:r>
    </w:p>
    <w:p>
      <w:pPr>
        <w:pStyle w:val="Normal"/>
        <w:jc w:val="both"/>
        <w:rPr>
          <w:rFonts w:ascii="PT Astra Serif" w:hAnsi="PT Astra Serif" w:cs="PT Astra Serif"/>
        </w:rPr>
      </w:pPr>
      <w:r>
        <w:rPr>
          <w:rFonts w:cs="PT Astra Serif" w:ascii="PT Astra Serif" w:hAnsi="PT Astra Serif"/>
          <w:i w:val="false"/>
          <w:iCs w:val="false"/>
          <w:sz w:val="24"/>
          <w:szCs w:val="24"/>
          <w:u w:val="none"/>
        </w:rPr>
        <w:t>4) отсутствие обоснованных жалоб со стороны граждан и организаций.</w:t>
      </w:r>
    </w:p>
    <w:p>
      <w:pPr>
        <w:pStyle w:val="ConsPlusNormal"/>
        <w:ind w:firstLine="540" w:left="0" w:right="0"/>
        <w:jc w:val="both"/>
        <w:rPr>
          <w:rFonts w:ascii="PT Astra Serif" w:hAnsi="PT Astra Serif" w:cs="PT Astra Serif"/>
          <w:sz w:val="18"/>
          <w:szCs w:val="18"/>
        </w:rPr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186" w:right="625" w:gutter="0" w:header="0" w:top="586" w:footer="0" w:bottom="567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PT Astra Serif">
    <w:charset w:val="cc"/>
    <w:family w:val="roman"/>
    <w:pitch w:val="variable"/>
  </w:font>
  <w:font w:name="PT Serif">
    <w:altName w:val="Times New Roman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ind w:firstLine="709" w:left="0" w:right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zh-CN" w:bidi="ar-SA"/>
    </w:rPr>
  </w:style>
  <w:style w:type="character" w:styleId="WW8Num1z0">
    <w:name w:val="WW8Num1z0"/>
    <w:qFormat/>
    <w:rPr>
      <w:sz w:val="28"/>
      <w:szCs w:val="28"/>
    </w:rPr>
  </w:style>
  <w:style w:type="character" w:styleId="Style14">
    <w:name w:val="Основной шрифт абзаца"/>
    <w:qFormat/>
    <w:rPr/>
  </w:style>
  <w:style w:type="character" w:styleId="PageNumber">
    <w:name w:val="Page Number"/>
    <w:basedOn w:val="Style14"/>
    <w:rPr/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3">
    <w:name w:val="Основной текст (3)_"/>
    <w:qFormat/>
    <w:rPr>
      <w:sz w:val="19"/>
      <w:szCs w:val="19"/>
      <w:shd w:fill="FFFFFF" w:val="clear"/>
    </w:rPr>
  </w:style>
  <w:style w:type="character" w:styleId="33">
    <w:name w:val="Основной текст (3)3"/>
    <w:qFormat/>
    <w:rPr>
      <w:rFonts w:ascii="Times New Roman" w:hAnsi="Times New Roman" w:cs="Times New Roman"/>
      <w:spacing w:val="0"/>
      <w:sz w:val="19"/>
      <w:szCs w:val="19"/>
      <w:shd w:fill="FFFFFF" w:val="clear"/>
    </w:rPr>
  </w:style>
  <w:style w:type="character" w:styleId="Style15">
    <w:name w:val="Текст выноски Знак"/>
    <w:qFormat/>
    <w:rPr>
      <w:rFonts w:ascii="Tahoma" w:hAnsi="Tahoma" w:cs="Tahoma"/>
      <w:sz w:val="16"/>
      <w:szCs w:val="16"/>
    </w:rPr>
  </w:style>
  <w:style w:type="character" w:styleId="Style16">
    <w:name w:val="Текст сноски Знак"/>
    <w:basedOn w:val="Style14"/>
    <w:qFormat/>
    <w:rPr/>
  </w:style>
  <w:style w:type="character" w:styleId="Style17">
    <w:name w:val="Символ сноски"/>
    <w:qFormat/>
    <w:rPr>
      <w:vertAlign w:val="superscript"/>
    </w:rPr>
  </w:style>
  <w:style w:type="character" w:styleId="Style18">
    <w:name w:val="Текст концевой сноски Знак"/>
    <w:basedOn w:val="Style14"/>
    <w:qFormat/>
    <w:rPr/>
  </w:style>
  <w:style w:type="character" w:styleId="Style19">
    <w:name w:val="Символ концевой сноски"/>
    <w:qFormat/>
    <w:rPr>
      <w:vertAlign w:val="superscript"/>
    </w:rPr>
  </w:style>
  <w:style w:type="character" w:styleId="DefaultParagraphFont">
    <w:name w:val="Default Paragraph Font"/>
    <w:qFormat/>
    <w:rPr/>
  </w:style>
  <w:style w:type="character" w:styleId="Match">
    <w:name w:val="match"/>
    <w:basedOn w:val="DefaultParagraphFont"/>
    <w:qFormat/>
    <w:rPr/>
  </w:style>
  <w:style w:type="paragraph" w:styleId="Style20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next w:val="Normal"/>
    <w:pPr>
      <w:ind w:hanging="0" w:left="0" w:right="0"/>
      <w:jc w:val="both"/>
    </w:pPr>
    <w:rPr>
      <w:sz w:val="22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paragraph" w:styleId="Footer">
    <w:name w:val="Footer"/>
    <w:basedOn w:val="Normal"/>
    <w:pPr>
      <w:tabs>
        <w:tab w:val="clear" w:pos="708"/>
        <w:tab w:val="center" w:pos="4153" w:leader="none"/>
        <w:tab w:val="right" w:pos="8306" w:leader="none"/>
      </w:tabs>
    </w:pPr>
    <w:rPr/>
  </w:style>
  <w:style w:type="paragraph" w:styleId="Style23">
    <w:name w:val="Название объекта"/>
    <w:basedOn w:val="Normal"/>
    <w:next w:val="Normal"/>
    <w:qFormat/>
    <w:pPr>
      <w:jc w:val="center"/>
    </w:pPr>
    <w:rPr>
      <w:b/>
      <w:sz w:val="28"/>
    </w:rPr>
  </w:style>
  <w:style w:type="paragraph" w:styleId="2">
    <w:name w:val="Основной текст 2"/>
    <w:basedOn w:val="Normal"/>
    <w:qFormat/>
    <w:pPr>
      <w:spacing w:before="120" w:after="0"/>
      <w:ind w:hanging="0" w:left="0" w:right="5102"/>
      <w:jc w:val="center"/>
    </w:pPr>
    <w:rPr/>
  </w:style>
  <w:style w:type="paragraph" w:styleId="Style24">
    <w:name w:val="Обращение"/>
    <w:basedOn w:val="Normal"/>
    <w:next w:val="Normal"/>
    <w:qFormat/>
    <w:pPr>
      <w:spacing w:before="240" w:after="120"/>
      <w:ind w:hanging="0" w:left="0" w:right="0"/>
      <w:jc w:val="center"/>
    </w:pPr>
    <w:rPr>
      <w:b/>
    </w:rPr>
  </w:style>
  <w:style w:type="paragraph" w:styleId="Style25">
    <w:name w:val="Адресные реквизиты"/>
    <w:basedOn w:val="BodyText"/>
    <w:next w:val="BodyText"/>
    <w:qFormat/>
    <w:pPr>
      <w:jc w:val="left"/>
    </w:pPr>
    <w:rPr>
      <w:sz w:val="16"/>
    </w:rPr>
  </w:style>
  <w:style w:type="paragraph" w:styleId="Style26">
    <w:name w:val="Адресат"/>
    <w:basedOn w:val="Normal"/>
    <w:qFormat/>
    <w:pPr>
      <w:spacing w:before="120" w:after="0"/>
      <w:ind w:hanging="0" w:left="0" w:right="0"/>
    </w:pPr>
    <w:rPr>
      <w:b/>
    </w:rPr>
  </w:style>
  <w:style w:type="paragraph" w:styleId="31">
    <w:name w:val="Основной текст 3"/>
    <w:basedOn w:val="Normal"/>
    <w:qFormat/>
    <w:pPr>
      <w:tabs>
        <w:tab w:val="clear" w:pos="708"/>
        <w:tab w:val="left" w:pos="7371" w:leader="none"/>
      </w:tabs>
      <w:spacing w:before="120" w:after="0"/>
      <w:ind w:hanging="0" w:left="0" w:right="0"/>
    </w:pPr>
    <w:rPr>
      <w:sz w:val="28"/>
    </w:rPr>
  </w:style>
  <w:style w:type="paragraph" w:styleId="1">
    <w:name w:val="Знак1 Знак Знак Знак"/>
    <w:basedOn w:val="Normal"/>
    <w:qFormat/>
    <w:pPr>
      <w:ind w:hanging="0" w:left="0" w:right="0"/>
    </w:pPr>
    <w:rPr>
      <w:rFonts w:ascii="Verdana" w:hAnsi="Verdana" w:cs="Verdana"/>
      <w:sz w:val="20"/>
      <w:lang w:val="en-US"/>
    </w:rPr>
  </w:style>
  <w:style w:type="paragraph" w:styleId="Style27">
    <w:name w:val="Исполнитель"/>
    <w:basedOn w:val="Normal"/>
    <w:qFormat/>
    <w:pPr>
      <w:ind w:hanging="0" w:left="0" w:right="0"/>
    </w:pPr>
    <w:rPr>
      <w:b/>
      <w:sz w:val="22"/>
      <w:szCs w:val="22"/>
    </w:rPr>
  </w:style>
  <w:style w:type="paragraph" w:styleId="311">
    <w:name w:val="Основной текст (3)1"/>
    <w:basedOn w:val="Normal"/>
    <w:qFormat/>
    <w:pPr>
      <w:shd w:val="clear" w:fill="FFFFFF"/>
      <w:spacing w:lineRule="atLeast" w:line="240"/>
      <w:ind w:hanging="0" w:left="0" w:right="0"/>
    </w:pPr>
    <w:rPr>
      <w:sz w:val="19"/>
      <w:szCs w:val="19"/>
    </w:rPr>
  </w:style>
  <w:style w:type="paragraph" w:styleId="ConsPlusNormal">
    <w:name w:val="ConsPlus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pPr/>
    <w:rPr>
      <w:sz w:val="20"/>
    </w:rPr>
  </w:style>
  <w:style w:type="paragraph" w:styleId="EndnoteText">
    <w:name w:val="Endnote Text"/>
    <w:basedOn w:val="Normal"/>
    <w:pPr/>
    <w:rPr>
      <w:sz w:val="20"/>
    </w:rPr>
  </w:style>
  <w:style w:type="paragraph" w:styleId="Style29">
    <w:name w:val="Содержимое таблицы"/>
    <w:basedOn w:val="Normal"/>
    <w:qFormat/>
    <w:pPr>
      <w:widowControl w:val="false"/>
      <w:suppressLineNumbers/>
    </w:pPr>
    <w:rPr/>
  </w:style>
  <w:style w:type="paragraph" w:styleId="Style30">
    <w:name w:val="Заголовок таблицы"/>
    <w:basedOn w:val="Style29"/>
    <w:qFormat/>
    <w:pPr>
      <w:suppressLineNumbers/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0"/>
      <w:ind w:hanging="0" w:left="720" w:right="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699</TotalTime>
  <Application>LibreOffice/24.2.0.3$Windows_X86_64 LibreOffice_project/da48488a73ddd66ea24cf16bbc4f7b9c08e9bea1</Application>
  <AppVersion>15.0000</AppVersion>
  <Pages>6</Pages>
  <Words>2343</Words>
  <Characters>17642</Characters>
  <CharactersWithSpaces>20019</CharactersWithSpaces>
  <Paragraphs>145</Paragraphs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2023-11-20T15:10:00Z</dcterms:created>
  <dc:creator>mazaeva</dc:creator>
  <dc:description/>
  <dc:language>ru-RU</dc:language>
  <cp:lastModifiedBy/>
  <dcterms:modified xsi:type="dcterms:W3CDTF">2024-04-11T16:06:23Z</dcterms:modified>
  <cp:revision>58</cp:revision>
  <dc:subject/>
  <dc:title>Закон Томской области от 09.12.2005 N 231-ОЗ(ред. от 12.04.2023)"О государственной гражданской службе Томской области"(принят постановлением Государственной Думы Томской области от 24.11.2005 N 2644)(вместе с "Реестром должностей государственной гражданской службы Томской области", "Перечнем должностей государственной гражданской службы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