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Информация о дате, месте и времени проведения второго этапа конкурса на включение в кадровый резерв Департамента образования Томской области для замещения должностей государственной гражданской службы Томской области</w:t>
      </w:r>
      <w:r>
        <w:rPr>
          <w:rFonts w:ascii="PT Astra Serif" w:hAnsi="PT Astra Serif" w:cs="PT Astra Serif"/>
          <w:b/>
          <w:i/>
          <w:sz w:val="26"/>
          <w:szCs w:val="26"/>
          <w:highlight w:val="none"/>
        </w:rPr>
        <w:t xml:space="preserve"> старшей группы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1. 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Тестирование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, которое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будет проходить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05.03.2024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none"/>
        </w:rPr>
        <w:t xml:space="preserve">с 14.00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п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о адресу: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г. Томск, Московский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тракт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, 12, 2 этаж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(ОГБУ «Томский региональный ресурсный центр»)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,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single"/>
        </w:rPr>
        <w:t xml:space="preserve">при себе необходимо иметь паспорт.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Для регистрации кандидатов Вам необходимо явиться по указанному адресу 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single"/>
        </w:rPr>
        <w:t xml:space="preserve">                к 13.45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2.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Индивидуальное собеседование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с представителем нанимателя Департамента образования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07.03.2024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по адресу: г. Томск, пр.  Фрунзе, 14, Конференц-зал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  <w:u w:val="none"/>
        </w:rPr>
      </w:r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  <w:u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3.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Собеседование с членами конкурсной комиссии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14.03.2024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по адресу: г. Томск, пр. Фрунзе, 14, Конференц-зал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18"/>
        <w:ind w:firstLine="708"/>
        <w:jc w:val="righ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Секретарь конкурсной комиссии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Л.В. Юркевич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uiPriority w:val="39"/>
    <w:unhideWhenUsed/>
    <w:pPr>
      <w:ind w:left="0" w:right="0" w:firstLine="0"/>
      <w:spacing w:after="57"/>
    </w:pPr>
  </w:style>
  <w:style w:type="paragraph" w:styleId="808">
    <w:name w:val="toc 2"/>
    <w:uiPriority w:val="39"/>
    <w:unhideWhenUsed/>
    <w:pPr>
      <w:ind w:left="283" w:right="0" w:firstLine="0"/>
      <w:spacing w:after="57"/>
    </w:pPr>
  </w:style>
  <w:style w:type="paragraph" w:styleId="809">
    <w:name w:val="toc 3"/>
    <w:uiPriority w:val="39"/>
    <w:unhideWhenUsed/>
    <w:pPr>
      <w:ind w:left="567" w:right="0" w:firstLine="0"/>
      <w:spacing w:after="57"/>
    </w:pPr>
  </w:style>
  <w:style w:type="paragraph" w:styleId="810">
    <w:name w:val="toc 4"/>
    <w:uiPriority w:val="39"/>
    <w:unhideWhenUsed/>
    <w:pPr>
      <w:ind w:left="850" w:right="0" w:firstLine="0"/>
      <w:spacing w:after="57"/>
    </w:pPr>
  </w:style>
  <w:style w:type="paragraph" w:styleId="811">
    <w:name w:val="toc 5"/>
    <w:uiPriority w:val="39"/>
    <w:unhideWhenUsed/>
    <w:pPr>
      <w:ind w:left="1134" w:right="0" w:firstLine="0"/>
      <w:spacing w:after="57"/>
    </w:pPr>
  </w:style>
  <w:style w:type="paragraph" w:styleId="812">
    <w:name w:val="toc 6"/>
    <w:uiPriority w:val="39"/>
    <w:unhideWhenUsed/>
    <w:pPr>
      <w:ind w:left="1417" w:right="0" w:firstLine="0"/>
      <w:spacing w:after="57"/>
    </w:pPr>
  </w:style>
  <w:style w:type="paragraph" w:styleId="813">
    <w:name w:val="toc 7"/>
    <w:uiPriority w:val="39"/>
    <w:unhideWhenUsed/>
    <w:pPr>
      <w:ind w:left="1701" w:right="0" w:firstLine="0"/>
      <w:spacing w:after="57"/>
    </w:pPr>
  </w:style>
  <w:style w:type="paragraph" w:styleId="814">
    <w:name w:val="toc 8"/>
    <w:uiPriority w:val="39"/>
    <w:unhideWhenUsed/>
    <w:pPr>
      <w:ind w:left="1984" w:right="0" w:firstLine="0"/>
      <w:spacing w:after="57"/>
    </w:pPr>
  </w:style>
  <w:style w:type="paragraph" w:styleId="815">
    <w:name w:val="toc 9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uiPriority w:val="99"/>
    <w:unhideWhenUsed/>
    <w:pPr>
      <w:spacing w:after="0" w:afterAutospacing="0"/>
    </w:pPr>
  </w:style>
  <w:style w:type="paragraph" w:styleId="818">
    <w:name w:val="Обычный"/>
    <w:next w:val="818"/>
    <w:link w:val="818"/>
    <w:rPr>
      <w:sz w:val="24"/>
      <w:szCs w:val="24"/>
      <w:lang w:val="ru-RU" w:eastAsia="ru-RU" w:bidi="ar-SA"/>
    </w:rPr>
  </w:style>
  <w:style w:type="paragraph" w:styleId="819">
    <w:name w:val="Заголовок 1"/>
    <w:basedOn w:val="818"/>
    <w:next w:val="819"/>
    <w:link w:val="818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820">
    <w:name w:val="Заголовок 2"/>
    <w:basedOn w:val="818"/>
    <w:next w:val="818"/>
    <w:link w:val="81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styleId="821">
    <w:name w:val="Основной шрифт абзаца"/>
    <w:next w:val="821"/>
    <w:link w:val="818"/>
    <w:semiHidden/>
  </w:style>
  <w:style w:type="table" w:styleId="822">
    <w:name w:val="Обычная таблица"/>
    <w:next w:val="822"/>
    <w:link w:val="818"/>
    <w:semiHidden/>
    <w:tblPr/>
  </w:style>
  <w:style w:type="numbering" w:styleId="823">
    <w:name w:val="Нет списка"/>
    <w:next w:val="823"/>
    <w:link w:val="818"/>
    <w:semiHidden/>
  </w:style>
  <w:style w:type="paragraph" w:styleId="824">
    <w:name w:val="Обычный (веб)"/>
    <w:basedOn w:val="818"/>
    <w:next w:val="824"/>
    <w:link w:val="818"/>
    <w:pPr>
      <w:spacing w:before="100" w:beforeAutospacing="1" w:after="100" w:afterAutospacing="1"/>
    </w:pPr>
  </w:style>
  <w:style w:type="character" w:styleId="825">
    <w:name w:val="Гиперссылка"/>
    <w:next w:val="825"/>
    <w:link w:val="818"/>
    <w:rPr>
      <w:color w:val="0000ff"/>
      <w:u w:val="single"/>
    </w:rPr>
  </w:style>
  <w:style w:type="character" w:styleId="826">
    <w:name w:val="print-footnote1"/>
    <w:next w:val="826"/>
    <w:link w:val="818"/>
    <w:rPr>
      <w:sz w:val="15"/>
      <w:szCs w:val="15"/>
    </w:rPr>
  </w:style>
  <w:style w:type="character" w:styleId="827" w:default="1">
    <w:name w:val="Default Paragraph Font"/>
    <w:uiPriority w:val="1"/>
    <w:semiHidden/>
    <w:unhideWhenUsed/>
  </w:style>
  <w:style w:type="numbering" w:styleId="828" w:default="1">
    <w:name w:val="No List"/>
    <w:uiPriority w:val="99"/>
    <w:semiHidden/>
    <w:unhideWhenUsed/>
  </w:style>
  <w:style w:type="paragraph" w:styleId="829" w:default="1">
    <w:name w:val="Normal"/>
    <w:qFormat/>
  </w:style>
  <w:style w:type="table" w:styleId="8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2024-02-18T12:19:09Z</dcterms:modified>
</cp:coreProperties>
</file>