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/>
      <w:bookmarkStart w:id="0" w:name="_GoBack"/>
      <w:r>
        <w:rPr>
          <w:rFonts w:ascii="PT Astra Serif" w:hAnsi="PT Astra Serif" w:eastAsia="Calibri"/>
          <w:b/>
          <w:sz w:val="26"/>
          <w:szCs w:val="26"/>
        </w:rPr>
        <w:t xml:space="preserve">Департамент образования Томской области сообщает </w:t>
      </w:r>
      <w:r>
        <w:rPr>
          <w:rFonts w:ascii="PT Astra Serif" w:hAnsi="PT Astra Serif" w:eastAsia="Calibri"/>
          <w:b/>
          <w:sz w:val="26"/>
          <w:szCs w:val="26"/>
        </w:rPr>
        <w:br/>
        <w:t xml:space="preserve">о результатах Аттестации </w:t>
      </w:r>
      <w:r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05.12</w:t>
      </w:r>
      <w:r>
        <w:rPr>
          <w:rFonts w:ascii="PT Astra Serif" w:hAnsi="PT Astra Serif"/>
          <w:b/>
          <w:sz w:val="26"/>
          <w:szCs w:val="26"/>
        </w:rPr>
        <w:t xml:space="preserve">.2023</w:t>
      </w:r>
      <w:r>
        <w:rPr>
          <w:rFonts w:ascii="PT Astra Serif" w:hAnsi="PT Astra Serif" w:eastAsia="Calibri"/>
          <w:b/>
          <w:sz w:val="26"/>
          <w:szCs w:val="26"/>
        </w:rPr>
        <w:t xml:space="preserve"> года</w:t>
      </w:r>
      <w:r/>
    </w:p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>
        <w:rPr>
          <w:rFonts w:ascii="PT Astra Serif" w:hAnsi="PT Astra Serif" w:eastAsia="Calibri"/>
          <w:b/>
          <w:sz w:val="26"/>
          <w:szCs w:val="26"/>
        </w:rPr>
      </w:r>
      <w:r/>
    </w:p>
    <w:p>
      <w:pPr>
        <w:jc w:val="both"/>
        <w:spacing w:after="120" w:line="0" w:lineRule="atLeast"/>
        <w:tabs>
          <w:tab w:val="left" w:pos="567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/>
    </w:p>
    <w:p>
      <w:pPr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образования Томской области на должность руководителя областной государственной профессиональной образовательной организации признана состоявшейся. </w:t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  <w:t xml:space="preserve">Аттестованы и рекомендованы</w:t>
      </w:r>
      <w:r>
        <w:rPr>
          <w:rFonts w:ascii="PT Astra Serif" w:hAnsi="PT Astra Serif"/>
          <w:bCs/>
          <w:sz w:val="26"/>
          <w:szCs w:val="26"/>
        </w:rPr>
        <w:t xml:space="preserve"> для включения в отраслевой резерв Департамента образования Томской области на должность руководителя областной государственной профессиональной образовательной организации следующие кандидаты:</w:t>
      </w:r>
      <w:r>
        <w:rPr>
          <w:rFonts w:ascii="PT Astra Serif" w:hAnsi="PT Astra Serif"/>
          <w:bCs/>
          <w:sz w:val="26"/>
          <w:szCs w:val="26"/>
        </w:rPr>
      </w:r>
      <w:r/>
    </w:p>
    <w:p>
      <w:pPr>
        <w:ind w:right="-2" w:firstLine="567"/>
        <w:jc w:val="both"/>
      </w:pPr>
      <w:r>
        <w:rPr>
          <w:rFonts w:ascii="PT Astra Serif" w:hAnsi="PT Astra Serif"/>
          <w:sz w:val="26"/>
          <w:szCs w:val="26"/>
        </w:rPr>
        <w:t xml:space="preserve">Иванов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Виктор </w:t>
      </w:r>
      <w:r>
        <w:rPr>
          <w:rFonts w:ascii="PT Astra Serif" w:hAnsi="PT Astra Serif"/>
          <w:sz w:val="26"/>
          <w:szCs w:val="26"/>
        </w:rPr>
        <w:t xml:space="preserve">Владимирович;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right="-2" w:firstLine="567"/>
        <w:jc w:val="both"/>
      </w:pPr>
      <w:r>
        <w:rPr>
          <w:rFonts w:ascii="PT Astra Serif" w:hAnsi="PT Astra Serif"/>
          <w:sz w:val="26"/>
          <w:szCs w:val="26"/>
        </w:rPr>
        <w:t xml:space="preserve">Казанцев </w:t>
      </w:r>
      <w:r>
        <w:rPr>
          <w:rFonts w:ascii="PT Astra Serif" w:hAnsi="PT Astra Serif"/>
          <w:sz w:val="26"/>
          <w:szCs w:val="26"/>
        </w:rPr>
        <w:t xml:space="preserve">Антон </w:t>
      </w:r>
      <w:r>
        <w:rPr>
          <w:rFonts w:ascii="PT Astra Serif" w:hAnsi="PT Astra Serif"/>
          <w:sz w:val="26"/>
          <w:szCs w:val="26"/>
        </w:rPr>
        <w:t xml:space="preserve">Станиславович;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right="-2" w:firstLine="567"/>
        <w:jc w:val="both"/>
      </w:pPr>
      <w:r>
        <w:rPr>
          <w:rFonts w:ascii="PT Astra Serif" w:hAnsi="PT Astra Serif"/>
          <w:sz w:val="26"/>
          <w:szCs w:val="26"/>
        </w:rPr>
        <w:t xml:space="preserve">Першин </w:t>
      </w:r>
      <w:r>
        <w:rPr>
          <w:rFonts w:ascii="PT Astra Serif" w:hAnsi="PT Astra Serif"/>
          <w:sz w:val="26"/>
          <w:szCs w:val="26"/>
        </w:rPr>
        <w:t xml:space="preserve">Васи</w:t>
      </w:r>
      <w:r>
        <w:rPr>
          <w:rFonts w:ascii="PT Astra Serif" w:hAnsi="PT Astra Serif"/>
          <w:sz w:val="26"/>
          <w:szCs w:val="26"/>
        </w:rPr>
        <w:t xml:space="preserve">лий </w:t>
      </w:r>
      <w:r>
        <w:rPr>
          <w:rFonts w:ascii="PT Astra Serif" w:hAnsi="PT Astra Serif"/>
          <w:sz w:val="26"/>
          <w:szCs w:val="26"/>
        </w:rPr>
        <w:t xml:space="preserve">Леонидович;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right="-2" w:firstLine="567"/>
        <w:jc w:val="both"/>
      </w:pPr>
      <w:r>
        <w:rPr>
          <w:rFonts w:ascii="PT Astra Serif" w:hAnsi="PT Astra Serif"/>
          <w:sz w:val="26"/>
          <w:szCs w:val="26"/>
        </w:rPr>
        <w:t xml:space="preserve">Саидова </w:t>
      </w:r>
      <w:r>
        <w:rPr>
          <w:rFonts w:ascii="PT Astra Serif" w:hAnsi="PT Astra Serif"/>
          <w:sz w:val="26"/>
          <w:szCs w:val="26"/>
        </w:rPr>
        <w:t xml:space="preserve">Юлия </w:t>
      </w:r>
      <w:r>
        <w:rPr>
          <w:rFonts w:ascii="PT Astra Serif" w:hAnsi="PT Astra Serif"/>
          <w:sz w:val="26"/>
          <w:szCs w:val="26"/>
        </w:rPr>
        <w:t xml:space="preserve">Насриддиновна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Серяков </w:t>
      </w:r>
      <w:r>
        <w:rPr>
          <w:rFonts w:ascii="PT Astra Serif" w:hAnsi="PT Astra Serif"/>
          <w:sz w:val="26"/>
          <w:szCs w:val="26"/>
        </w:rPr>
        <w:t xml:space="preserve">Александр </w:t>
      </w:r>
      <w:r>
        <w:rPr>
          <w:rFonts w:ascii="PT Astra Serif" w:hAnsi="PT Astra Serif"/>
          <w:sz w:val="26"/>
          <w:szCs w:val="26"/>
        </w:rPr>
        <w:t xml:space="preserve">Владимирович</w:t>
      </w:r>
      <w:r>
        <w:rPr>
          <w:rFonts w:ascii="PT Astra Serif" w:hAnsi="PT Astra Serif"/>
          <w:sz w:val="26"/>
          <w:szCs w:val="26"/>
        </w:rPr>
        <w:t xml:space="preserve">.</w:t>
      </w:r>
      <w:r/>
      <w:r/>
      <w:r>
        <w:rPr>
          <w:rFonts w:ascii="PT Astra Serif" w:hAnsi="PT Astra Serif"/>
          <w:bCs/>
          <w:sz w:val="26"/>
          <w:szCs w:val="26"/>
          <w:highlight w:val="none"/>
        </w:rPr>
      </w:r>
      <w:r>
        <w:rPr>
          <w:rFonts w:ascii="PT Astra Serif" w:hAnsi="PT Astra Serif"/>
          <w:bCs/>
          <w:sz w:val="26"/>
          <w:szCs w:val="26"/>
          <w:highlight w:val="none"/>
        </w:rPr>
      </w:r>
    </w:p>
    <w:p>
      <w:pPr>
        <w:ind w:right="-2"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Секретарь аттестационной комиссии</w:t>
      </w:r>
      <w:r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  <w:t xml:space="preserve">Л.В.</w:t>
      </w:r>
      <w:r>
        <w:rPr>
          <w:rFonts w:ascii="PT Astra Serif" w:hAnsi="PT Astra Serif"/>
          <w:bCs/>
          <w:sz w:val="26"/>
          <w:szCs w:val="26"/>
        </w:rPr>
        <w:t xml:space="preserve"> </w:t>
      </w:r>
      <w:r>
        <w:rPr>
          <w:rFonts w:ascii="PT Astra Serif" w:hAnsi="PT Astra Serif"/>
          <w:bCs/>
          <w:sz w:val="26"/>
          <w:szCs w:val="26"/>
        </w:rPr>
        <w:t xml:space="preserve">Юркевич</w:t>
      </w:r>
      <w:bookmarkEnd w:id="0"/>
      <w:r/>
      <w:r/>
    </w:p>
    <w:sectPr>
      <w:headerReference w:type="even" r:id="rId9"/>
      <w:footnotePr/>
      <w:endnotePr/>
      <w:type w:val="nextPage"/>
      <w:pgSz w:w="11906" w:h="16838" w:orient="portrait"/>
      <w:pgMar w:top="1134" w:right="851" w:bottom="1134" w:left="1418" w:header="539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rPr>
        <w:rStyle w:val="865"/>
      </w:rPr>
      <w:framePr w:wrap="around" w:vAnchor="text" w:hAnchor="margin" w:xAlign="center" w:y="1"/>
    </w:pPr>
    <w:r>
      <w:rPr>
        <w:rStyle w:val="865"/>
      </w:rPr>
      <w:fldChar w:fldCharType="begin"/>
    </w:r>
    <w:r>
      <w:rPr>
        <w:rStyle w:val="865"/>
      </w:rPr>
      <w:instrText xml:space="preserve">PAGE  </w:instrText>
    </w:r>
    <w:r>
      <w:rPr>
        <w:rStyle w:val="865"/>
      </w:rPr>
      <w:fldChar w:fldCharType="end"/>
    </w:r>
    <w:r/>
  </w:p>
  <w:p>
    <w:pPr>
      <w:pStyle w:val="85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6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428" w:hanging="360"/>
        <w:tabs>
          <w:tab w:val="num" w:pos="1428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decimal"/>
      <w:isLgl w:val="false"/>
      <w:suff w:val="tab"/>
      <w:lvlText w:val="%2)"/>
      <w:lvlJc w:val="left"/>
      <w:pPr>
        <w:ind w:left="2148" w:hanging="360"/>
        <w:tabs>
          <w:tab w:val="num" w:pos="2148" w:leader="none"/>
        </w:tabs>
      </w:pPr>
      <w:rPr>
        <w:rFonts w:hint="default"/>
        <w:sz w:val="26"/>
        <w:szCs w:val="26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0" w:hanging="930"/>
        <w:tabs>
          <w:tab w:val="num" w:pos="15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50" w:hanging="1230"/>
        <w:tabs>
          <w:tab w:val="num" w:pos="19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30" w:hanging="360"/>
        <w:tabs>
          <w:tab w:val="num" w:pos="1230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bullet"/>
      <w:isLgl w:val="false"/>
      <w:suff w:val="tab"/>
      <w:lvlText w:val="o"/>
      <w:lvlJc w:val="left"/>
      <w:pPr>
        <w:ind w:left="1950" w:hanging="360"/>
        <w:tabs>
          <w:tab w:val="num" w:pos="195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70" w:hanging="360"/>
        <w:tabs>
          <w:tab w:val="num" w:pos="267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90" w:hanging="360"/>
        <w:tabs>
          <w:tab w:val="num" w:pos="339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10" w:hanging="360"/>
        <w:tabs>
          <w:tab w:val="num" w:pos="411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30" w:hanging="360"/>
        <w:tabs>
          <w:tab w:val="num" w:pos="483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50" w:hanging="360"/>
        <w:tabs>
          <w:tab w:val="num" w:pos="555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70" w:hanging="360"/>
        <w:tabs>
          <w:tab w:val="num" w:pos="627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90" w:hanging="360"/>
        <w:tabs>
          <w:tab w:val="num" w:pos="6990" w:leader="none"/>
        </w:tabs>
      </w:pPr>
      <w:rPr>
        <w:rFonts w:hint="default" w:ascii="Wingdings" w:hAnsi="Wingdings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848"/>
    <w:link w:val="845"/>
    <w:uiPriority w:val="9"/>
    <w:rPr>
      <w:rFonts w:ascii="Arial" w:hAnsi="Arial" w:eastAsia="Arial" w:cs="Arial"/>
      <w:sz w:val="40"/>
      <w:szCs w:val="40"/>
    </w:rPr>
  </w:style>
  <w:style w:type="character" w:styleId="675">
    <w:name w:val="Heading 2 Char"/>
    <w:basedOn w:val="848"/>
    <w:link w:val="846"/>
    <w:uiPriority w:val="9"/>
    <w:rPr>
      <w:rFonts w:ascii="Arial" w:hAnsi="Arial" w:eastAsia="Arial" w:cs="Arial"/>
      <w:sz w:val="34"/>
    </w:rPr>
  </w:style>
  <w:style w:type="character" w:styleId="676">
    <w:name w:val="Heading 3 Char"/>
    <w:basedOn w:val="848"/>
    <w:link w:val="847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4"/>
    <w:next w:val="844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8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4"/>
    <w:next w:val="844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8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4"/>
    <w:next w:val="844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8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4"/>
    <w:next w:val="844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8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4"/>
    <w:next w:val="844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8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4"/>
    <w:next w:val="844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No Spacing"/>
    <w:uiPriority w:val="1"/>
    <w:qFormat/>
    <w:pPr>
      <w:spacing w:before="0" w:after="0" w:line="240" w:lineRule="auto"/>
    </w:pPr>
  </w:style>
  <w:style w:type="paragraph" w:styleId="690">
    <w:name w:val="Title"/>
    <w:basedOn w:val="844"/>
    <w:next w:val="844"/>
    <w:link w:val="6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1">
    <w:name w:val="Title Char"/>
    <w:basedOn w:val="848"/>
    <w:link w:val="690"/>
    <w:uiPriority w:val="10"/>
    <w:rPr>
      <w:sz w:val="48"/>
      <w:szCs w:val="48"/>
    </w:rPr>
  </w:style>
  <w:style w:type="paragraph" w:styleId="692">
    <w:name w:val="Subtitle"/>
    <w:basedOn w:val="844"/>
    <w:next w:val="844"/>
    <w:link w:val="693"/>
    <w:uiPriority w:val="11"/>
    <w:qFormat/>
    <w:pPr>
      <w:spacing w:before="200" w:after="200"/>
    </w:pPr>
    <w:rPr>
      <w:sz w:val="24"/>
      <w:szCs w:val="24"/>
    </w:rPr>
  </w:style>
  <w:style w:type="character" w:styleId="693">
    <w:name w:val="Subtitle Char"/>
    <w:basedOn w:val="848"/>
    <w:link w:val="692"/>
    <w:uiPriority w:val="11"/>
    <w:rPr>
      <w:sz w:val="24"/>
      <w:szCs w:val="24"/>
    </w:rPr>
  </w:style>
  <w:style w:type="paragraph" w:styleId="694">
    <w:name w:val="Quote"/>
    <w:basedOn w:val="844"/>
    <w:next w:val="844"/>
    <w:link w:val="695"/>
    <w:uiPriority w:val="29"/>
    <w:qFormat/>
    <w:pPr>
      <w:ind w:left="720" w:right="720"/>
    </w:pPr>
    <w:rPr>
      <w:i/>
    </w:r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basedOn w:val="844"/>
    <w:next w:val="844"/>
    <w:link w:val="6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7">
    <w:name w:val="Intense Quote Char"/>
    <w:link w:val="696"/>
    <w:uiPriority w:val="30"/>
    <w:rPr>
      <w:i/>
    </w:rPr>
  </w:style>
  <w:style w:type="character" w:styleId="698">
    <w:name w:val="Header Char"/>
    <w:basedOn w:val="848"/>
    <w:link w:val="851"/>
    <w:uiPriority w:val="99"/>
  </w:style>
  <w:style w:type="character" w:styleId="699">
    <w:name w:val="Footer Char"/>
    <w:basedOn w:val="848"/>
    <w:link w:val="852"/>
    <w:uiPriority w:val="99"/>
  </w:style>
  <w:style w:type="paragraph" w:styleId="700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852"/>
    <w:uiPriority w:val="99"/>
  </w:style>
  <w:style w:type="table" w:styleId="702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1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2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3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4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5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6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basedOn w:val="848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basedOn w:val="848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  <w:rPr>
      <w:sz w:val="24"/>
      <w:szCs w:val="24"/>
    </w:rPr>
  </w:style>
  <w:style w:type="paragraph" w:styleId="845">
    <w:name w:val="Heading 1"/>
    <w:basedOn w:val="844"/>
    <w:next w:val="844"/>
    <w:qFormat/>
    <w:pPr>
      <w:keepNext/>
      <w:outlineLvl w:val="0"/>
    </w:pPr>
    <w:rPr>
      <w:sz w:val="28"/>
    </w:rPr>
  </w:style>
  <w:style w:type="paragraph" w:styleId="846">
    <w:name w:val="Heading 2"/>
    <w:basedOn w:val="844"/>
    <w:next w:val="844"/>
    <w:qFormat/>
    <w:pPr>
      <w:ind w:left="-108" w:firstLine="709"/>
      <w:jc w:val="center"/>
      <w:keepNext/>
      <w:outlineLvl w:val="1"/>
    </w:pPr>
    <w:rPr>
      <w:i/>
    </w:rPr>
  </w:style>
  <w:style w:type="paragraph" w:styleId="847">
    <w:name w:val="Heading 3"/>
    <w:basedOn w:val="844"/>
    <w:next w:val="844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Header"/>
    <w:basedOn w:val="844"/>
    <w:pPr>
      <w:tabs>
        <w:tab w:val="center" w:pos="4153" w:leader="none"/>
        <w:tab w:val="right" w:pos="8306" w:leader="none"/>
      </w:tabs>
    </w:pPr>
  </w:style>
  <w:style w:type="paragraph" w:styleId="852">
    <w:name w:val="Footer"/>
    <w:basedOn w:val="844"/>
    <w:pPr>
      <w:tabs>
        <w:tab w:val="center" w:pos="4153" w:leader="none"/>
        <w:tab w:val="right" w:pos="8306" w:leader="none"/>
      </w:tabs>
    </w:pPr>
  </w:style>
  <w:style w:type="paragraph" w:styleId="853" w:customStyle="1">
    <w:name w:val="Кабинет"/>
    <w:basedOn w:val="844"/>
    <w:pPr>
      <w:jc w:val="center"/>
    </w:pPr>
  </w:style>
  <w:style w:type="paragraph" w:styleId="854" w:customStyle="1">
    <w:name w:val="Должность"/>
    <w:basedOn w:val="844"/>
    <w:next w:val="855"/>
    <w:rPr>
      <w:i/>
      <w:color w:val="000000"/>
    </w:rPr>
  </w:style>
  <w:style w:type="paragraph" w:styleId="855" w:customStyle="1">
    <w:name w:val="ФИО"/>
    <w:basedOn w:val="844"/>
    <w:link w:val="867"/>
    <w:rPr>
      <w:b/>
    </w:rPr>
  </w:style>
  <w:style w:type="paragraph" w:styleId="856" w:customStyle="1">
    <w:name w:val="Телефон"/>
    <w:basedOn w:val="844"/>
    <w:pPr>
      <w:jc w:val="center"/>
    </w:pPr>
    <w:rPr>
      <w:b/>
    </w:rPr>
  </w:style>
  <w:style w:type="character" w:styleId="857">
    <w:name w:val="Hyperlink"/>
    <w:rPr>
      <w:color w:val="0000ff"/>
      <w:u w:val="single"/>
    </w:rPr>
  </w:style>
  <w:style w:type="paragraph" w:styleId="858">
    <w:name w:val="Body Text"/>
    <w:basedOn w:val="844"/>
    <w:next w:val="844"/>
    <w:pPr>
      <w:jc w:val="both"/>
    </w:pPr>
    <w:rPr>
      <w:sz w:val="22"/>
    </w:rPr>
  </w:style>
  <w:style w:type="paragraph" w:styleId="859" w:customStyle="1">
    <w:name w:val="Адресные реквизиты"/>
    <w:basedOn w:val="858"/>
    <w:next w:val="858"/>
    <w:pPr>
      <w:jc w:val="left"/>
    </w:pPr>
    <w:rPr>
      <w:sz w:val="16"/>
    </w:rPr>
  </w:style>
  <w:style w:type="paragraph" w:styleId="860" w:customStyle="1">
    <w:name w:val="Обращение"/>
    <w:basedOn w:val="844"/>
    <w:next w:val="844"/>
    <w:pPr>
      <w:jc w:val="center"/>
      <w:spacing w:before="240" w:after="120"/>
    </w:pPr>
    <w:rPr>
      <w:sz w:val="26"/>
    </w:rPr>
  </w:style>
  <w:style w:type="paragraph" w:styleId="861">
    <w:name w:val="Body Text Indent"/>
    <w:basedOn w:val="844"/>
    <w:pPr>
      <w:ind w:firstLine="709"/>
      <w:jc w:val="both"/>
    </w:pPr>
    <w:rPr>
      <w:sz w:val="28"/>
    </w:rPr>
  </w:style>
  <w:style w:type="paragraph" w:styleId="862">
    <w:name w:val="Body Text Indent 2"/>
    <w:basedOn w:val="844"/>
    <w:pPr>
      <w:ind w:left="-107"/>
    </w:pPr>
    <w:rPr>
      <w:sz w:val="20"/>
    </w:rPr>
  </w:style>
  <w:style w:type="paragraph" w:styleId="863" w:customStyle="1">
    <w:name w:val="Текст док"/>
    <w:basedOn w:val="844"/>
    <w:pPr>
      <w:ind w:firstLine="601"/>
    </w:pPr>
    <w:rPr>
      <w:sz w:val="28"/>
    </w:rPr>
  </w:style>
  <w:style w:type="paragraph" w:styleId="864" w:customStyle="1">
    <w:name w:val="Исполнитель"/>
    <w:basedOn w:val="844"/>
    <w:pPr>
      <w:ind w:left="-108"/>
    </w:pPr>
    <w:rPr>
      <w:sz w:val="20"/>
    </w:rPr>
  </w:style>
  <w:style w:type="character" w:styleId="865">
    <w:name w:val="page number"/>
    <w:basedOn w:val="848"/>
  </w:style>
  <w:style w:type="table" w:styleId="866">
    <w:name w:val="Table Grid"/>
    <w:basedOn w:val="84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7" w:customStyle="1">
    <w:name w:val="ФИО Знак"/>
    <w:link w:val="855"/>
    <w:rPr>
      <w:b/>
      <w:sz w:val="24"/>
      <w:szCs w:val="24"/>
      <w:lang w:val="ru-RU" w:eastAsia="ru-RU" w:bidi="ar-SA"/>
    </w:rPr>
  </w:style>
  <w:style w:type="paragraph" w:styleId="868">
    <w:name w:val="Balloon Text"/>
    <w:basedOn w:val="844"/>
    <w:semiHidden/>
    <w:rPr>
      <w:rFonts w:ascii="Tahoma" w:hAnsi="Tahoma" w:cs="Tahoma"/>
      <w:sz w:val="16"/>
      <w:szCs w:val="16"/>
    </w:rPr>
  </w:style>
  <w:style w:type="character" w:styleId="869">
    <w:name w:val="Strong"/>
    <w:qFormat/>
    <w:rPr>
      <w:b/>
      <w:bCs/>
    </w:rPr>
  </w:style>
  <w:style w:type="paragraph" w:styleId="870">
    <w:name w:val="Normal (Web)"/>
    <w:basedOn w:val="844"/>
    <w:pPr>
      <w:spacing w:before="150" w:after="150" w:line="384" w:lineRule="auto"/>
    </w:pPr>
  </w:style>
  <w:style w:type="paragraph" w:styleId="871">
    <w:name w:val="HTML Preformatted"/>
    <w:basedOn w:val="844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872" w:customStyle="1">
    <w:name w:val="ConsPlusTitle"/>
    <w:pPr>
      <w:widowControl w:val="off"/>
    </w:pPr>
    <w:rPr>
      <w:b/>
      <w:bCs/>
      <w:sz w:val="24"/>
      <w:szCs w:val="24"/>
    </w:rPr>
  </w:style>
  <w:style w:type="paragraph" w:styleId="873" w:customStyle="1">
    <w:name w:val="Знак"/>
    <w:basedOn w:val="8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74" w:customStyle="1">
    <w:name w:val="H4"/>
    <w:basedOn w:val="844"/>
    <w:next w:val="844"/>
    <w:pPr>
      <w:keepNext/>
      <w:spacing w:before="100" w:after="100"/>
      <w:outlineLvl w:val="4"/>
    </w:pPr>
    <w:rPr>
      <w:b/>
      <w:szCs w:val="20"/>
    </w:rPr>
  </w:style>
  <w:style w:type="paragraph" w:styleId="875" w:customStyle="1">
    <w:name w:val="Знак1 Знак Знак Знак"/>
    <w:basedOn w:val="844"/>
    <w:rPr>
      <w:rFonts w:ascii="Verdana" w:hAnsi="Verdana" w:cs="Verdana"/>
      <w:sz w:val="20"/>
      <w:szCs w:val="20"/>
      <w:lang w:val="en-US" w:eastAsia="en-US"/>
    </w:rPr>
  </w:style>
  <w:style w:type="paragraph" w:styleId="876" w:customStyle="1">
    <w:name w:val="Знак"/>
    <w:basedOn w:val="8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877">
    <w:name w:val="annotation reference"/>
    <w:rPr>
      <w:sz w:val="16"/>
      <w:szCs w:val="16"/>
    </w:rPr>
  </w:style>
  <w:style w:type="paragraph" w:styleId="878">
    <w:name w:val="annotation text"/>
    <w:basedOn w:val="844"/>
    <w:link w:val="879"/>
    <w:rPr>
      <w:sz w:val="20"/>
      <w:szCs w:val="20"/>
    </w:rPr>
  </w:style>
  <w:style w:type="character" w:styleId="879" w:customStyle="1">
    <w:name w:val="Текст примечания Знак"/>
    <w:basedOn w:val="848"/>
    <w:link w:val="878"/>
  </w:style>
  <w:style w:type="paragraph" w:styleId="880">
    <w:name w:val="annotation subject"/>
    <w:basedOn w:val="878"/>
    <w:next w:val="878"/>
    <w:link w:val="881"/>
    <w:rPr>
      <w:b/>
      <w:bCs/>
    </w:rPr>
  </w:style>
  <w:style w:type="character" w:styleId="881" w:customStyle="1">
    <w:name w:val="Тема примечания Знак"/>
    <w:link w:val="880"/>
    <w:rPr>
      <w:b/>
      <w:bCs/>
    </w:rPr>
  </w:style>
  <w:style w:type="paragraph" w:styleId="882" w:customStyle="1">
    <w:name w:val="Знак"/>
    <w:basedOn w:val="8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83">
    <w:name w:val="List Paragraph"/>
    <w:basedOn w:val="84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Home</Company>
  <DocSecurity>0</DocSecurity>
  <HyperlinksChanged>false</HyperlinksChanged>
  <LinksUpToDate>false</LinksUpToDate>
  <ScaleCrop>false</ScaleCrop>
  <SharedDoc>false</SharedDoc>
  <Template>Бланк Департамента инвестиций и ЭПЭ.dot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revision>18</cp:revision>
  <dcterms:created xsi:type="dcterms:W3CDTF">2019-12-19T03:45:00Z</dcterms:created>
  <dcterms:modified xsi:type="dcterms:W3CDTF">2023-12-05T11:24:58Z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