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22A" w:rsidRDefault="0015422A">
      <w:pPr>
        <w:rPr>
          <w:rFonts w:ascii="Times New Roman" w:hAnsi="Times New Roman" w:cs="Times New Roman"/>
          <w:sz w:val="24"/>
          <w:szCs w:val="24"/>
        </w:rPr>
      </w:pPr>
      <w:r w:rsidRPr="0015422A">
        <w:rPr>
          <w:rFonts w:ascii="Times New Roman" w:hAnsi="Times New Roman" w:cs="Times New Roman"/>
          <w:sz w:val="24"/>
          <w:szCs w:val="24"/>
        </w:rPr>
        <w:t xml:space="preserve">Положения </w:t>
      </w:r>
      <w:r>
        <w:rPr>
          <w:rFonts w:ascii="Times New Roman" w:hAnsi="Times New Roman" w:cs="Times New Roman"/>
          <w:sz w:val="24"/>
          <w:szCs w:val="24"/>
        </w:rPr>
        <w:t>должностного регламента гражданского служащего</w:t>
      </w:r>
    </w:p>
    <w:p w:rsidR="0015422A" w:rsidRDefault="0015422A">
      <w:pPr>
        <w:rPr>
          <w:rFonts w:ascii="Times New Roman" w:hAnsi="Times New Roman" w:cs="Times New Roman"/>
          <w:b/>
          <w:sz w:val="24"/>
          <w:szCs w:val="24"/>
        </w:rPr>
      </w:pPr>
      <w:r w:rsidRPr="0015422A">
        <w:rPr>
          <w:rFonts w:ascii="Times New Roman" w:hAnsi="Times New Roman" w:cs="Times New Roman"/>
          <w:b/>
          <w:sz w:val="24"/>
          <w:szCs w:val="24"/>
        </w:rPr>
        <w:t>В сфере бухгалтерского учета</w:t>
      </w:r>
    </w:p>
    <w:p w:rsidR="0015422A" w:rsidRDefault="001542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Права: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 xml:space="preserve">Работать </w:t>
      </w:r>
      <w:r w:rsidR="00D369A8">
        <w:rPr>
          <w:rFonts w:ascii="Times New Roman" w:hAnsi="Times New Roman" w:cs="Times New Roman"/>
          <w:sz w:val="24"/>
          <w:szCs w:val="24"/>
        </w:rPr>
        <w:t xml:space="preserve">с </w:t>
      </w:r>
      <w:r w:rsidRPr="00D369A8">
        <w:rPr>
          <w:rFonts w:ascii="Times New Roman" w:hAnsi="Times New Roman" w:cs="Times New Roman"/>
          <w:sz w:val="24"/>
          <w:szCs w:val="24"/>
        </w:rPr>
        <w:t xml:space="preserve">Администрацией Томской области и иными исполнительными органами государственной власти Томской области, с другими структурными подразделениями по исполнению возложенных на главного специалиста (бухгалтера) функций. 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 xml:space="preserve">Знакомиться с нормативными правовыми актами Администрации Томской области, если они касаются вопросов, по которым главный специалист (бухгалтер) выполняет те или иные обязанности. 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Участвовать в заседаниях, совещаниях, переговорах и других мероприятиях, в рамках решения вопросов, относящихся к компетенции главного специалиста (бухгалтера)</w:t>
      </w:r>
      <w:r w:rsidR="00D369A8">
        <w:rPr>
          <w:rFonts w:ascii="Times New Roman" w:hAnsi="Times New Roman" w:cs="Times New Roman"/>
          <w:sz w:val="24"/>
          <w:szCs w:val="24"/>
        </w:rPr>
        <w:t>.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9A8">
        <w:rPr>
          <w:rFonts w:ascii="Times New Roman" w:hAnsi="Times New Roman" w:cs="Times New Roman"/>
          <w:sz w:val="24"/>
          <w:szCs w:val="24"/>
        </w:rPr>
        <w:t>Запрашивать и получать</w:t>
      </w:r>
      <w:proofErr w:type="gramEnd"/>
      <w:r w:rsidRPr="00D369A8">
        <w:rPr>
          <w:rFonts w:ascii="Times New Roman" w:hAnsi="Times New Roman" w:cs="Times New Roman"/>
          <w:sz w:val="24"/>
          <w:szCs w:val="24"/>
        </w:rPr>
        <w:t xml:space="preserve"> от сотрудников Департамента, подведомственных автономных и казенных учреждений культуры, руководителей органов управления культуры муниципальных образований Томской области необходимую информацию для осуществления своих функций.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Пользоваться информационными базами данных, имеющимися в Администрации Томской области, муниципальных образованиях Томской области, Департаменте по культуре и туризму Томской области.</w:t>
      </w:r>
    </w:p>
    <w:p w:rsidR="0015422A" w:rsidRPr="00D369A8" w:rsidRDefault="0015422A" w:rsidP="00D369A8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Поддерживать уровень квалификации, необходимый для осуществления своих должностных обязанностей.</w:t>
      </w:r>
    </w:p>
    <w:p w:rsidR="0015422A" w:rsidRDefault="0015422A">
      <w:pPr>
        <w:rPr>
          <w:rFonts w:ascii="Times New Roman" w:hAnsi="Times New Roman" w:cs="Times New Roman"/>
          <w:sz w:val="24"/>
          <w:szCs w:val="24"/>
        </w:rPr>
      </w:pPr>
    </w:p>
    <w:p w:rsidR="0015422A" w:rsidRDefault="001542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Обязанности: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Предотвращение отрицательных результатов хозяйственной деятельности организации и выявление внутрихозяйственных резервов обеспечения ее финансовой устойчивости.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Организация проверки целевого использования средств по заключенным договорам.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Осуществление методической и практической помощи для бухгалтеров подведомственных автономных учреждений культуры.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Составление и предоставление различной информации, справок по вопросам учета и отчетности отрасли культуры Томской области в Администрацию Томской области и иные исполнительные органы государственной власти Томской области.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Проверка использования субсидий, выделенных на финансовое обеспечение развития автономного учреждения, в том числе бюджетных инвестиций в объекты капитального строительства государственной собственности Российской Федерации.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Контроль по осуществлению мер по устранению выявленных нарушений, по результатам ревизий и проверок.</w:t>
      </w:r>
    </w:p>
    <w:p w:rsidR="00EB2212" w:rsidRPr="00EB2212" w:rsidRDefault="00EB2212" w:rsidP="00D369A8">
      <w:pPr>
        <w:pStyle w:val="3"/>
        <w:numPr>
          <w:ilvl w:val="0"/>
          <w:numId w:val="10"/>
        </w:numPr>
        <w:tabs>
          <w:tab w:val="clear" w:pos="7371"/>
          <w:tab w:val="left" w:pos="851"/>
        </w:tabs>
        <w:spacing w:before="0"/>
        <w:ind w:left="567" w:hanging="567"/>
        <w:jc w:val="both"/>
        <w:rPr>
          <w:sz w:val="24"/>
          <w:szCs w:val="24"/>
        </w:rPr>
      </w:pPr>
      <w:r w:rsidRPr="00EB2212">
        <w:rPr>
          <w:sz w:val="24"/>
          <w:szCs w:val="24"/>
        </w:rPr>
        <w:t>Составление карты внутреннего финансового контроля (далее – карта ВФК), согласно положению;</w:t>
      </w:r>
    </w:p>
    <w:p w:rsidR="00EB2212" w:rsidRPr="00EB2212" w:rsidRDefault="00EB2212" w:rsidP="00D369A8">
      <w:pPr>
        <w:pStyle w:val="3"/>
        <w:numPr>
          <w:ilvl w:val="0"/>
          <w:numId w:val="10"/>
        </w:numPr>
        <w:tabs>
          <w:tab w:val="clear" w:pos="7371"/>
          <w:tab w:val="left" w:pos="851"/>
        </w:tabs>
        <w:spacing w:before="0"/>
        <w:ind w:left="567" w:hanging="567"/>
        <w:jc w:val="both"/>
        <w:rPr>
          <w:sz w:val="24"/>
          <w:szCs w:val="24"/>
        </w:rPr>
      </w:pPr>
      <w:r w:rsidRPr="00EB2212">
        <w:rPr>
          <w:sz w:val="24"/>
          <w:szCs w:val="24"/>
        </w:rPr>
        <w:t>Осуществление внутреннего финансового контроля в соответствии с картой ВФК;</w:t>
      </w:r>
    </w:p>
    <w:p w:rsidR="00EB2212" w:rsidRPr="00EB2212" w:rsidRDefault="00EB2212" w:rsidP="00D369A8">
      <w:pPr>
        <w:pStyle w:val="3"/>
        <w:numPr>
          <w:ilvl w:val="0"/>
          <w:numId w:val="10"/>
        </w:numPr>
        <w:tabs>
          <w:tab w:val="clear" w:pos="7371"/>
          <w:tab w:val="left" w:pos="851"/>
        </w:tabs>
        <w:spacing w:before="0"/>
        <w:ind w:left="567" w:hanging="567"/>
        <w:jc w:val="both"/>
        <w:rPr>
          <w:sz w:val="24"/>
          <w:szCs w:val="24"/>
        </w:rPr>
      </w:pPr>
      <w:r w:rsidRPr="00EB2212">
        <w:rPr>
          <w:sz w:val="24"/>
          <w:szCs w:val="24"/>
        </w:rPr>
        <w:t>Заполнение журнала внутреннего финансового контроля в соответствии с картой ВФК;</w:t>
      </w:r>
    </w:p>
    <w:p w:rsidR="00EB2212" w:rsidRPr="00EB2212" w:rsidRDefault="00EB2212" w:rsidP="00D369A8">
      <w:pPr>
        <w:pStyle w:val="3"/>
        <w:numPr>
          <w:ilvl w:val="0"/>
          <w:numId w:val="10"/>
        </w:numPr>
        <w:tabs>
          <w:tab w:val="clear" w:pos="7371"/>
          <w:tab w:val="left" w:pos="567"/>
          <w:tab w:val="left" w:pos="709"/>
          <w:tab w:val="left" w:pos="851"/>
        </w:tabs>
        <w:spacing w:before="0"/>
        <w:ind w:left="567" w:hanging="567"/>
        <w:jc w:val="both"/>
        <w:rPr>
          <w:sz w:val="24"/>
          <w:szCs w:val="24"/>
        </w:rPr>
      </w:pPr>
      <w:r w:rsidRPr="00EB2212">
        <w:rPr>
          <w:sz w:val="24"/>
          <w:szCs w:val="24"/>
        </w:rPr>
        <w:t>Составление   ежеквартального отчета о состоянии контроля и предоставление его в Комитет государственного финансового контроля Томской области;</w:t>
      </w:r>
    </w:p>
    <w:p w:rsidR="00EB2212" w:rsidRPr="00EB2212" w:rsidRDefault="00EB2212" w:rsidP="00D369A8">
      <w:pPr>
        <w:pStyle w:val="3"/>
        <w:numPr>
          <w:ilvl w:val="0"/>
          <w:numId w:val="10"/>
        </w:numPr>
        <w:tabs>
          <w:tab w:val="clear" w:pos="7371"/>
          <w:tab w:val="left" w:pos="851"/>
        </w:tabs>
        <w:spacing w:before="0"/>
        <w:ind w:left="567" w:hanging="567"/>
        <w:jc w:val="both"/>
        <w:rPr>
          <w:sz w:val="24"/>
          <w:szCs w:val="24"/>
        </w:rPr>
      </w:pPr>
      <w:r w:rsidRPr="00EB2212">
        <w:rPr>
          <w:sz w:val="24"/>
          <w:szCs w:val="24"/>
        </w:rPr>
        <w:t>Проведение выборочных проверок целевого использования денежных средств, выделенных по субсидиям  на иные цели (с составлением акта проверки) автономных и муниципальных учреждений культуры;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внеплановых проверок  (при необходимости) в подведомственных учреждениях в соответствии с утверждённым Положением о ведомственном финансовом контроле Департамента по культуре и туризму Томской области. </w:t>
      </w:r>
    </w:p>
    <w:p w:rsidR="00EB2212" w:rsidRPr="00EB2212" w:rsidRDefault="00EB2212" w:rsidP="00D369A8">
      <w:pPr>
        <w:pStyle w:val="a3"/>
        <w:numPr>
          <w:ilvl w:val="0"/>
          <w:numId w:val="10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Проведение инвентаризации дебиторской и кредиторской задолженности перед составлением годовой отчётности.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Составление отчётов по денежным средствам, выделенным учреждениям из резервного фонда, с приложением копий документов, подтверждающих расходование средств и направление с сопроводительным письмом в Департамент финансов Томской области.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Приём и проверка  отчётов подведомственных учреждений по использованию иных субсидий.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Оказание консультационной помощи подведомственным учреждениям по возникающим вопросам по ведению бухгалтерского учёта и соблюдению действующего законодательства при ведении ими финансово-хозяйственной деятельности.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Проверка планов финансово-хозяйственной деятельности и отчётов о деятельности областных автономных учреждений культуры.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>Осуществление мониторинга остатков средств субсидий на финансовое обеспечение выполнения государственного задания и субсидий на иные цели на лицевых счетах областных государственных бюджетных и автономных учреждений в целях повышения эффективности планирования расходов на предоставление соответствующих субсидий.</w:t>
      </w:r>
    </w:p>
    <w:p w:rsidR="00EB2212" w:rsidRPr="00EB2212" w:rsidRDefault="00EB2212" w:rsidP="00D369A8">
      <w:pPr>
        <w:numPr>
          <w:ilvl w:val="0"/>
          <w:numId w:val="10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2212">
        <w:rPr>
          <w:rFonts w:ascii="Times New Roman" w:hAnsi="Times New Roman" w:cs="Times New Roman"/>
          <w:sz w:val="24"/>
          <w:szCs w:val="24"/>
        </w:rPr>
        <w:t xml:space="preserve"> Ведение бухгалтерского учёта по должностным обязанностям осуществляет в «Барс» - бухгалтерский учет и бухгалтерская отчетность;</w:t>
      </w:r>
    </w:p>
    <w:p w:rsidR="00EB2212" w:rsidRPr="00EB2212" w:rsidRDefault="00D369A8" w:rsidP="00D369A8">
      <w:pPr>
        <w:tabs>
          <w:tab w:val="left" w:pos="0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2212" w:rsidRPr="00EB2212">
        <w:rPr>
          <w:rFonts w:ascii="Times New Roman" w:hAnsi="Times New Roman" w:cs="Times New Roman"/>
          <w:sz w:val="24"/>
          <w:szCs w:val="24"/>
        </w:rPr>
        <w:t>«АЦК – финансы».</w:t>
      </w:r>
    </w:p>
    <w:p w:rsidR="0015422A" w:rsidRDefault="0015422A" w:rsidP="001542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422A" w:rsidRDefault="0015422A" w:rsidP="001542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15422A" w:rsidRDefault="0015422A" w:rsidP="0015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22A">
        <w:rPr>
          <w:rFonts w:ascii="Times New Roman" w:hAnsi="Times New Roman" w:cs="Times New Roman"/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15422A">
        <w:rPr>
          <w:rFonts w:ascii="Times New Roman" w:hAnsi="Times New Roman" w:cs="Times New Roman"/>
          <w:sz w:val="24"/>
          <w:szCs w:val="24"/>
        </w:rPr>
        <w:t xml:space="preserve"> законами.</w:t>
      </w:r>
    </w:p>
    <w:p w:rsidR="00C3666D" w:rsidRDefault="00C3666D" w:rsidP="00154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666D" w:rsidRPr="00C3666D" w:rsidRDefault="00C3666D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666D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C3666D" w:rsidRPr="005820F5" w:rsidRDefault="00C3666D" w:rsidP="005820F5">
      <w:pPr>
        <w:pStyle w:val="a3"/>
        <w:numPr>
          <w:ilvl w:val="0"/>
          <w:numId w:val="13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 xml:space="preserve">Своевременность исполнения служебных обязанностей. </w:t>
      </w:r>
    </w:p>
    <w:p w:rsidR="00C3666D" w:rsidRPr="005820F5" w:rsidRDefault="00C3666D" w:rsidP="005820F5">
      <w:pPr>
        <w:pStyle w:val="a3"/>
        <w:numPr>
          <w:ilvl w:val="0"/>
          <w:numId w:val="13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обязанностей: своевременно и достоверно подготовленная бухгалтерская и налоговая отчетность, без штрафных санкций, ежеквартальное исполнение бюджета (не менее 95%), эффективное и целевое использование бюджетных средств, и государственного имущества.</w:t>
      </w:r>
    </w:p>
    <w:p w:rsidR="00C3666D" w:rsidRDefault="00C3666D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666D" w:rsidRDefault="00686C1E" w:rsidP="00C36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сфере управления культурой:</w:t>
      </w:r>
    </w:p>
    <w:p w:rsidR="00686C1E" w:rsidRDefault="00686C1E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Права: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9A8">
        <w:rPr>
          <w:rFonts w:ascii="Times New Roman" w:hAnsi="Times New Roman" w:cs="Times New Roman"/>
          <w:sz w:val="24"/>
          <w:szCs w:val="24"/>
        </w:rPr>
        <w:t>В соответствии с Положением о Департаменте по культуре и туризму Томской области запрашивать и получать от учреждений и организаций культуры информацию (законодательные, нормативные, научно-методические и иные документы,</w:t>
      </w:r>
      <w:r w:rsidR="005820F5">
        <w:rPr>
          <w:rFonts w:ascii="Times New Roman" w:hAnsi="Times New Roman" w:cs="Times New Roman"/>
          <w:sz w:val="24"/>
          <w:szCs w:val="24"/>
        </w:rPr>
        <w:t xml:space="preserve"> </w:t>
      </w:r>
      <w:r w:rsidRPr="00D369A8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Pr="00D369A8">
        <w:rPr>
          <w:rFonts w:ascii="Times New Roman" w:hAnsi="Times New Roman" w:cs="Times New Roman"/>
          <w:sz w:val="24"/>
          <w:szCs w:val="24"/>
        </w:rPr>
        <w:br/>
      </w:r>
      <w:r w:rsidRPr="00D369A8">
        <w:rPr>
          <w:rFonts w:ascii="Times New Roman" w:hAnsi="Times New Roman" w:cs="Times New Roman"/>
          <w:sz w:val="24"/>
          <w:szCs w:val="24"/>
        </w:rPr>
        <w:lastRenderedPageBreak/>
        <w:t>по тематике культуры и искусства), необходимую для выполнения задач и функций, отнесенных к компетенции отдела искусства и народного творчества.</w:t>
      </w:r>
      <w:proofErr w:type="gramEnd"/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Привлекать в установленном порядке к решению оперативных вопросов сотрудников структурных подразделений Департамента.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 xml:space="preserve">Своевременно знакомиться с распространяющимися на него локальными нормативными актами Департамента, применяемыми к работникам Департамента, содержащими нормы трудового права, применяемые к работникам меры поощрения </w:t>
      </w:r>
      <w:r w:rsidRPr="00D369A8">
        <w:rPr>
          <w:rFonts w:ascii="Times New Roman" w:hAnsi="Times New Roman" w:cs="Times New Roman"/>
          <w:sz w:val="24"/>
          <w:szCs w:val="24"/>
        </w:rPr>
        <w:br/>
        <w:t xml:space="preserve">и взыскания, а также иными вопросами регулирования трудовых отношений </w:t>
      </w:r>
      <w:r w:rsidRPr="00D369A8">
        <w:rPr>
          <w:rFonts w:ascii="Times New Roman" w:hAnsi="Times New Roman" w:cs="Times New Roman"/>
          <w:sz w:val="24"/>
          <w:szCs w:val="24"/>
        </w:rPr>
        <w:br/>
        <w:t>в Департаменте.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Вносить руководству Департамента предложения по вопросам, касающимся  деятельности Департамента и подведомственных учреждений.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Получать объективную оценку своей деятельности непосредственно от руководителя структурного подразделения   и руководства Департамента.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Получать полную и объективную информацию из других органов исполнительной власти необходимую для исполнения возложенных должностных обязанностей.</w:t>
      </w:r>
    </w:p>
    <w:p w:rsidR="004E7FE9" w:rsidRPr="00D369A8" w:rsidRDefault="004E7FE9" w:rsidP="005820F5">
      <w:pPr>
        <w:pStyle w:val="a3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369A8">
        <w:rPr>
          <w:rFonts w:ascii="Times New Roman" w:hAnsi="Times New Roman" w:cs="Times New Roman"/>
          <w:sz w:val="24"/>
          <w:szCs w:val="24"/>
        </w:rPr>
        <w:t>Представлять Департамент по поручению руководства на мероприятиях различного уровня и организационной принадлежности.</w:t>
      </w: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Обязанности: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sz w:val="24"/>
          <w:szCs w:val="24"/>
        </w:rPr>
      </w:pPr>
      <w:r w:rsidRPr="00640857">
        <w:rPr>
          <w:sz w:val="24"/>
          <w:szCs w:val="24"/>
        </w:rPr>
        <w:t>Участ</w:t>
      </w:r>
      <w:r w:rsidR="005820F5">
        <w:rPr>
          <w:sz w:val="24"/>
          <w:szCs w:val="24"/>
        </w:rPr>
        <w:t>ие</w:t>
      </w:r>
      <w:r w:rsidRPr="00640857">
        <w:rPr>
          <w:sz w:val="24"/>
          <w:szCs w:val="24"/>
        </w:rPr>
        <w:t xml:space="preserve"> в разработке комплексных планов, стратегических программ и иных документов, касающихся организации деятельности отдела и Департамента по культуре Томской области.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>Осуществление контроля в рамках своих полномочий за основной деятельностью областных театрально-зрелищных учреждений.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>Участие в разработке проектов нормативных правовых актов, областных и ведомственных целевых программ, методических рекомендаций в сфере театрально-зрелищного искусства, обеспечивающих деятельность подведомственных Департаменту учреждений культуры.</w:t>
      </w:r>
    </w:p>
    <w:p w:rsidR="004E7FE9" w:rsidRPr="00640857" w:rsidRDefault="004E7FE9" w:rsidP="005820F5">
      <w:pPr>
        <w:pStyle w:val="3"/>
        <w:numPr>
          <w:ilvl w:val="0"/>
          <w:numId w:val="14"/>
        </w:numPr>
        <w:tabs>
          <w:tab w:val="clear" w:pos="7371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r w:rsidRPr="00640857">
        <w:rPr>
          <w:sz w:val="24"/>
          <w:szCs w:val="24"/>
        </w:rPr>
        <w:t xml:space="preserve">Формирование, совместно с руководителями подведомственных учреждений, планов основных мероприятий, контроль их исполнения, своевременное принятие </w:t>
      </w:r>
      <w:r w:rsidRPr="00640857">
        <w:rPr>
          <w:sz w:val="24"/>
          <w:szCs w:val="24"/>
        </w:rPr>
        <w:br/>
        <w:t>мер по предупреждению возможного невыполнения данных плановых мероприятий.</w:t>
      </w:r>
    </w:p>
    <w:p w:rsidR="004E7FE9" w:rsidRPr="00640857" w:rsidRDefault="005820F5" w:rsidP="005820F5">
      <w:pPr>
        <w:pStyle w:val="3"/>
        <w:numPr>
          <w:ilvl w:val="0"/>
          <w:numId w:val="14"/>
        </w:numPr>
        <w:tabs>
          <w:tab w:val="clear" w:pos="7371"/>
          <w:tab w:val="left" w:pos="426"/>
          <w:tab w:val="left" w:pos="567"/>
        </w:tabs>
        <w:spacing w:before="0"/>
        <w:ind w:left="567" w:hanging="567"/>
        <w:jc w:val="both"/>
        <w:rPr>
          <w:b/>
          <w:sz w:val="24"/>
          <w:szCs w:val="24"/>
        </w:rPr>
      </w:pPr>
      <w:bookmarkStart w:id="0" w:name="OLE_LINK12"/>
      <w:bookmarkStart w:id="1" w:name="OLE_LINK13"/>
      <w:bookmarkStart w:id="2" w:name="OLE_LINK14"/>
      <w:r>
        <w:rPr>
          <w:sz w:val="24"/>
          <w:szCs w:val="24"/>
        </w:rPr>
        <w:t xml:space="preserve">   </w:t>
      </w:r>
      <w:r w:rsidR="004E7FE9" w:rsidRPr="00640857">
        <w:rPr>
          <w:sz w:val="24"/>
          <w:szCs w:val="24"/>
        </w:rPr>
        <w:t xml:space="preserve">Разработка государственных заданий стандартов качества, показателей эффективности для областных учреждений культуры. Осуществление анализа и мониторинга текущей деятельности областных </w:t>
      </w:r>
      <w:r w:rsidR="004E7FE9">
        <w:rPr>
          <w:sz w:val="24"/>
          <w:szCs w:val="24"/>
        </w:rPr>
        <w:t>учреждений культуры</w:t>
      </w:r>
      <w:r w:rsidR="004E7FE9" w:rsidRPr="00640857">
        <w:rPr>
          <w:sz w:val="24"/>
          <w:szCs w:val="24"/>
        </w:rPr>
        <w:t>.</w:t>
      </w:r>
    </w:p>
    <w:bookmarkEnd w:id="0"/>
    <w:bookmarkEnd w:id="1"/>
    <w:bookmarkEnd w:id="2"/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FE9" w:rsidRDefault="004E7FE9" w:rsidP="00C366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4E7FE9" w:rsidRDefault="004E7FE9" w:rsidP="00B110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E7FE9">
        <w:rPr>
          <w:rFonts w:ascii="Times New Roman" w:hAnsi="Times New Roman" w:cs="Times New Roman"/>
          <w:bCs/>
          <w:sz w:val="24"/>
          <w:szCs w:val="24"/>
        </w:rPr>
        <w:t xml:space="preserve">Ответственность государственного гражданского служащего </w:t>
      </w:r>
      <w:r w:rsidRPr="004E7FE9">
        <w:rPr>
          <w:rFonts w:ascii="Times New Roman" w:hAnsi="Times New Roman" w:cs="Times New Roman"/>
          <w:bCs/>
          <w:sz w:val="24"/>
          <w:szCs w:val="24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 w:rsidRPr="004E7FE9">
        <w:rPr>
          <w:rFonts w:ascii="Times New Roman" w:hAnsi="Times New Roman" w:cs="Times New Roman"/>
          <w:bCs/>
          <w:sz w:val="24"/>
          <w:szCs w:val="24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4E7FE9">
        <w:rPr>
          <w:rFonts w:ascii="Times New Roman" w:hAnsi="Times New Roman" w:cs="Times New Roman"/>
          <w:bCs/>
          <w:sz w:val="24"/>
          <w:szCs w:val="24"/>
        </w:rPr>
        <w:t xml:space="preserve"> законами.</w:t>
      </w:r>
    </w:p>
    <w:p w:rsidR="00606A92" w:rsidRPr="00640857" w:rsidRDefault="00606A92" w:rsidP="00B110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4E7FE9" w:rsidRPr="004E7FE9" w:rsidRDefault="004E7FE9" w:rsidP="004E7FE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7FE9">
        <w:rPr>
          <w:rFonts w:ascii="Times New Roman" w:hAnsi="Times New Roman" w:cs="Times New Roman"/>
          <w:bCs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4E7FE9" w:rsidRPr="005820F5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 xml:space="preserve">Своевременность исполнения служебных обязанностей (исполнение поручений начальника отдела в установленные ими сроки, соблюдение сроков, установленных правовыми актами Томской области). </w:t>
      </w:r>
    </w:p>
    <w:p w:rsidR="004E7FE9" w:rsidRPr="005820F5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lastRenderedPageBreak/>
        <w:t xml:space="preserve">Качество исполнения служебных обязанностей (своевременно подготовленные документы, отсутствие обоснованных замечаний на исполненные документы </w:t>
      </w:r>
      <w:r w:rsidRPr="005820F5">
        <w:rPr>
          <w:rFonts w:ascii="Times New Roman" w:hAnsi="Times New Roman" w:cs="Times New Roman"/>
          <w:sz w:val="24"/>
          <w:szCs w:val="24"/>
        </w:rPr>
        <w:br/>
        <w:t>и выполненные поручения,  отсутствие дисциплинарных взысканий, наличие поощрений).</w:t>
      </w:r>
    </w:p>
    <w:p w:rsidR="004E7FE9" w:rsidRPr="005820F5" w:rsidRDefault="004E7FE9" w:rsidP="005820F5">
      <w:pPr>
        <w:pStyle w:val="a3"/>
        <w:numPr>
          <w:ilvl w:val="0"/>
          <w:numId w:val="15"/>
        </w:num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820F5">
        <w:rPr>
          <w:rFonts w:ascii="Times New Roman" w:hAnsi="Times New Roman" w:cs="Times New Roman"/>
          <w:sz w:val="24"/>
          <w:szCs w:val="24"/>
        </w:rPr>
        <w:t>Отсутствие жалоб и замечаний.</w:t>
      </w:r>
    </w:p>
    <w:sectPr w:rsidR="004E7FE9" w:rsidRPr="005820F5" w:rsidSect="004E0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373D"/>
    <w:multiLevelType w:val="hybridMultilevel"/>
    <w:tmpl w:val="B378B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71254"/>
    <w:multiLevelType w:val="hybridMultilevel"/>
    <w:tmpl w:val="D052953E"/>
    <w:lvl w:ilvl="0" w:tplc="DD50E6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65F14"/>
    <w:multiLevelType w:val="hybridMultilevel"/>
    <w:tmpl w:val="AE1CE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8313E5"/>
    <w:multiLevelType w:val="hybridMultilevel"/>
    <w:tmpl w:val="BA2CAA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5B425FD"/>
    <w:multiLevelType w:val="hybridMultilevel"/>
    <w:tmpl w:val="4B8CCD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01354"/>
    <w:multiLevelType w:val="hybridMultilevel"/>
    <w:tmpl w:val="86D892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44045D5"/>
    <w:multiLevelType w:val="hybridMultilevel"/>
    <w:tmpl w:val="D6E22C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BD2900"/>
    <w:multiLevelType w:val="hybridMultilevel"/>
    <w:tmpl w:val="2EACF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70717"/>
    <w:multiLevelType w:val="hybridMultilevel"/>
    <w:tmpl w:val="53626D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A06C27"/>
    <w:multiLevelType w:val="hybridMultilevel"/>
    <w:tmpl w:val="E92CCE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F4621B8"/>
    <w:multiLevelType w:val="hybridMultilevel"/>
    <w:tmpl w:val="716CC29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00F4412"/>
    <w:multiLevelType w:val="hybridMultilevel"/>
    <w:tmpl w:val="3D3EE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32525"/>
    <w:multiLevelType w:val="hybridMultilevel"/>
    <w:tmpl w:val="73F4BAF0"/>
    <w:lvl w:ilvl="0" w:tplc="21200A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B071A63"/>
    <w:multiLevelType w:val="hybridMultilevel"/>
    <w:tmpl w:val="0A7217C4"/>
    <w:lvl w:ilvl="0" w:tplc="21200A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7149EF"/>
    <w:multiLevelType w:val="hybridMultilevel"/>
    <w:tmpl w:val="2E68AAA8"/>
    <w:lvl w:ilvl="0" w:tplc="BC105A4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1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14"/>
  </w:num>
  <w:num w:numId="10">
    <w:abstractNumId w:val="6"/>
  </w:num>
  <w:num w:numId="11">
    <w:abstractNumId w:val="3"/>
  </w:num>
  <w:num w:numId="12">
    <w:abstractNumId w:val="4"/>
  </w:num>
  <w:num w:numId="13">
    <w:abstractNumId w:val="2"/>
  </w:num>
  <w:num w:numId="14">
    <w:abstractNumId w:val="1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15422A"/>
    <w:rsid w:val="0015422A"/>
    <w:rsid w:val="0043484E"/>
    <w:rsid w:val="004E03F7"/>
    <w:rsid w:val="004E7FE9"/>
    <w:rsid w:val="005820F5"/>
    <w:rsid w:val="00606A92"/>
    <w:rsid w:val="00686C1E"/>
    <w:rsid w:val="00A6709F"/>
    <w:rsid w:val="00B11001"/>
    <w:rsid w:val="00C3666D"/>
    <w:rsid w:val="00D369A8"/>
    <w:rsid w:val="00EB2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5422A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5422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154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6</cp:revision>
  <cp:lastPrinted>2019-04-10T06:08:00Z</cp:lastPrinted>
  <dcterms:created xsi:type="dcterms:W3CDTF">2019-04-10T05:28:00Z</dcterms:created>
  <dcterms:modified xsi:type="dcterms:W3CDTF">2019-04-10T09:22:00Z</dcterms:modified>
</cp:coreProperties>
</file>