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347EE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347EE4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347EE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426C7C" w:rsidTr="001B2992">
        <w:trPr>
          <w:trHeight w:val="513"/>
        </w:trPr>
        <w:tc>
          <w:tcPr>
            <w:tcW w:w="10206" w:type="dxa"/>
            <w:gridSpan w:val="3"/>
          </w:tcPr>
          <w:p w:rsidR="00D54969" w:rsidRPr="00426C7C" w:rsidRDefault="004F6045" w:rsidP="00106B7D">
            <w:pPr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r w:rsidRPr="00426C7C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426C7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426C7C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426C7C">
              <w:rPr>
                <w:sz w:val="26"/>
                <w:szCs w:val="26"/>
              </w:rPr>
              <w:t> </w:t>
            </w:r>
            <w:r w:rsidR="00D54969" w:rsidRPr="00426C7C">
              <w:rPr>
                <w:sz w:val="26"/>
                <w:szCs w:val="26"/>
              </w:rPr>
              <w:t xml:space="preserve">значения </w:t>
            </w:r>
            <w:bookmarkStart w:id="2" w:name="OLE_LINK9"/>
            <w:bookmarkStart w:id="3" w:name="OLE_LINK13"/>
            <w:r w:rsidR="00106B7D" w:rsidRPr="00426C7C">
              <w:rPr>
                <w:sz w:val="26"/>
                <w:szCs w:val="26"/>
              </w:rPr>
              <w:t>«Дом, в котором в течение ряда лет жил выдающийся исследователь Арктики Николай Николаевич Урванцев»</w:t>
            </w:r>
            <w:bookmarkStart w:id="4" w:name="OLE_LINK64"/>
            <w:bookmarkStart w:id="5" w:name="OLE_LINK65"/>
            <w:r w:rsidR="00106B7D" w:rsidRPr="00426C7C">
              <w:rPr>
                <w:bCs/>
                <w:sz w:val="26"/>
                <w:szCs w:val="26"/>
              </w:rPr>
              <w:t xml:space="preserve"> </w:t>
            </w:r>
            <w:r w:rsidR="00936C94" w:rsidRPr="00426C7C">
              <w:rPr>
                <w:bCs/>
                <w:sz w:val="26"/>
                <w:szCs w:val="26"/>
              </w:rPr>
              <w:t>(</w:t>
            </w:r>
            <w:r w:rsidR="001B2992" w:rsidRPr="00426C7C">
              <w:rPr>
                <w:bCs/>
                <w:sz w:val="26"/>
                <w:szCs w:val="26"/>
              </w:rPr>
              <w:t>Томская </w:t>
            </w:r>
            <w:r w:rsidR="00936C94" w:rsidRPr="00426C7C">
              <w:rPr>
                <w:bCs/>
                <w:sz w:val="26"/>
                <w:szCs w:val="26"/>
              </w:rPr>
              <w:t>область)</w:t>
            </w:r>
            <w:bookmarkEnd w:id="0"/>
            <w:bookmarkEnd w:id="1"/>
            <w:bookmarkEnd w:id="2"/>
            <w:bookmarkEnd w:id="3"/>
            <w:bookmarkEnd w:id="4"/>
            <w:bookmarkEnd w:id="5"/>
          </w:p>
        </w:tc>
      </w:tr>
    </w:tbl>
    <w:p w:rsidR="00116CE8" w:rsidRPr="00426C7C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6" w:name="ТекстовоеПоле2"/>
      <w:r w:rsidRPr="00426C7C">
        <w:rPr>
          <w:rFonts w:ascii="Times New Roman" w:hAnsi="Times New Roman"/>
          <w:sz w:val="26"/>
          <w:szCs w:val="26"/>
        </w:rPr>
        <w:tab/>
      </w:r>
    </w:p>
    <w:p w:rsidR="00243E72" w:rsidRPr="00426C7C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426C7C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426C7C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7" w:name="OLE_LINK1"/>
      <w:bookmarkStart w:id="8" w:name="OLE_LINK2"/>
      <w:r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7"/>
      <w:bookmarkEnd w:id="8"/>
      <w:r w:rsidR="00E93D91" w:rsidRPr="00426C7C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9" w:name="OLE_LINK10"/>
      <w:bookmarkStart w:id="10" w:name="OLE_LINK11"/>
      <w:r w:rsidR="008078A9" w:rsidRPr="00426C7C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9"/>
      <w:bookmarkEnd w:id="10"/>
      <w:r w:rsidR="008078A9" w:rsidRPr="00426C7C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1" w:name="OLE_LINK5"/>
      <w:bookmarkStart w:id="12" w:name="OLE_LINK6"/>
      <w:r w:rsidR="00EC409C" w:rsidRPr="00426C7C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426C7C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1"/>
      <w:bookmarkEnd w:id="12"/>
      <w:r w:rsidR="005739C6" w:rsidRPr="00426C7C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426C7C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426C7C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426C7C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426C7C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426C7C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426C7C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426C7C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426C7C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426C7C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426C7C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426C7C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426C7C" w:rsidRDefault="00C92F05" w:rsidP="00E61A81">
      <w:pPr>
        <w:pStyle w:val="af1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426C7C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426C7C">
        <w:rPr>
          <w:rFonts w:ascii="Times New Roman" w:hAnsi="Times New Roman"/>
          <w:sz w:val="26"/>
          <w:szCs w:val="26"/>
        </w:rPr>
        <w:t>ПРИКАЗЫВАЮ:</w:t>
      </w:r>
    </w:p>
    <w:p w:rsidR="00426C7C" w:rsidRPr="00426C7C" w:rsidRDefault="00FB3CE7" w:rsidP="00426C7C">
      <w:pPr>
        <w:pStyle w:val="af0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3" w:name="OLE_LINK12"/>
      <w:r w:rsidR="00973402" w:rsidRPr="00426C7C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4" w:name="OLE_LINK7"/>
      <w:bookmarkStart w:id="15" w:name="OLE_LINK8"/>
      <w:bookmarkStart w:id="16" w:name="OLE_LINK16"/>
      <w:bookmarkStart w:id="17" w:name="OLE_LINK17"/>
      <w:bookmarkStart w:id="18" w:name="OLE_LINK18"/>
      <w:bookmarkStart w:id="19" w:name="OLE_LINK19"/>
      <w:bookmarkStart w:id="20" w:name="OLE_LINK20"/>
      <w:bookmarkStart w:id="21" w:name="OLE_LINK21"/>
      <w:bookmarkStart w:id="22" w:name="OLE_LINK22"/>
      <w:bookmarkStart w:id="23" w:name="OLE_LINK23"/>
      <w:bookmarkStart w:id="24" w:name="OLE_LINK24"/>
      <w:bookmarkStart w:id="25" w:name="OLE_LINK25"/>
      <w:bookmarkStart w:id="26" w:name="OLE_LINK26"/>
      <w:bookmarkStart w:id="27" w:name="OLE_LINK27"/>
      <w:bookmarkStart w:id="28" w:name="OLE_LINK28"/>
      <w:bookmarkStart w:id="29" w:name="OLE_LINK29"/>
      <w:bookmarkStart w:id="30" w:name="OLE_LINK30"/>
      <w:bookmarkStart w:id="31" w:name="OLE_LINK31"/>
      <w:bookmarkStart w:id="32" w:name="OLE_LINK32"/>
      <w:bookmarkStart w:id="33" w:name="OLE_LINK33"/>
      <w:bookmarkStart w:id="34" w:name="OLE_LINK34"/>
      <w:bookmarkStart w:id="35" w:name="OLE_LINK35"/>
      <w:bookmarkStart w:id="36" w:name="OLE_LINK36"/>
      <w:bookmarkStart w:id="37" w:name="OLE_LINK37"/>
      <w:bookmarkStart w:id="38" w:name="OLE_LINK38"/>
      <w:bookmarkStart w:id="39" w:name="OLE_LINK39"/>
      <w:bookmarkStart w:id="40" w:name="OLE_LINK40"/>
      <w:bookmarkStart w:id="41" w:name="OLE_LINK41"/>
      <w:bookmarkStart w:id="42" w:name="OLE_LINK42"/>
      <w:bookmarkStart w:id="43" w:name="OLE_LINK43"/>
      <w:bookmarkStart w:id="44" w:name="OLE_LINK44"/>
      <w:bookmarkStart w:id="45" w:name="OLE_LINK45"/>
      <w:bookmarkStart w:id="46" w:name="OLE_LINK46"/>
      <w:bookmarkStart w:id="47" w:name="OLE_LINK47"/>
      <w:bookmarkStart w:id="48" w:name="OLE_LINK48"/>
      <w:bookmarkStart w:id="49" w:name="OLE_LINK49"/>
      <w:bookmarkStart w:id="50" w:name="OLE_LINK50"/>
      <w:bookmarkStart w:id="51" w:name="OLE_LINK51"/>
      <w:bookmarkStart w:id="52" w:name="OLE_LINK52"/>
      <w:bookmarkStart w:id="53" w:name="OLE_LINK53"/>
      <w:bookmarkStart w:id="54" w:name="OLE_LINK54"/>
      <w:bookmarkStart w:id="55" w:name="OLE_LINK55"/>
      <w:bookmarkStart w:id="56" w:name="OLE_LINK56"/>
      <w:bookmarkStart w:id="57" w:name="OLE_LINK57"/>
      <w:bookmarkStart w:id="58" w:name="OLE_LINK58"/>
      <w:bookmarkStart w:id="59" w:name="OLE_LINK59"/>
      <w:bookmarkStart w:id="60" w:name="OLE_LINK60"/>
      <w:bookmarkStart w:id="61" w:name="OLE_LINK61"/>
      <w:bookmarkStart w:id="62" w:name="OLE_LINK62"/>
      <w:bookmarkStart w:id="63" w:name="OLE_LINK63"/>
      <w:bookmarkStart w:id="64" w:name="OLE_LINK66"/>
      <w:bookmarkStart w:id="65" w:name="OLE_LINK67"/>
      <w:bookmarkStart w:id="66" w:name="OLE_LINK68"/>
      <w:bookmarkStart w:id="67" w:name="OLE_LINK69"/>
      <w:bookmarkStart w:id="68" w:name="OLE_LINK70"/>
      <w:bookmarkStart w:id="69" w:name="OLE_LINK71"/>
      <w:bookmarkStart w:id="70" w:name="OLE_LINK72"/>
      <w:bookmarkStart w:id="71" w:name="OLE_LINK73"/>
      <w:bookmarkStart w:id="72" w:name="OLE_LINK74"/>
      <w:bookmarkStart w:id="73" w:name="OLE_LINK75"/>
      <w:bookmarkStart w:id="74" w:name="OLE_LINK76"/>
      <w:bookmarkStart w:id="75" w:name="OLE_LINK77"/>
      <w:bookmarkStart w:id="76" w:name="OLE_LINK78"/>
      <w:bookmarkStart w:id="77" w:name="OLE_LINK79"/>
      <w:bookmarkStart w:id="78" w:name="OLE_LINK80"/>
      <w:bookmarkStart w:id="79" w:name="OLE_LINK81"/>
      <w:bookmarkStart w:id="80" w:name="OLE_LINK82"/>
      <w:bookmarkStart w:id="81" w:name="OLE_LINK83"/>
      <w:bookmarkStart w:id="82" w:name="OLE_LINK84"/>
      <w:bookmarkStart w:id="83" w:name="OLE_LINK85"/>
      <w:bookmarkStart w:id="84" w:name="OLE_LINK86"/>
      <w:bookmarkStart w:id="85" w:name="OLE_LINK87"/>
      <w:bookmarkStart w:id="86" w:name="OLE_LINK88"/>
      <w:bookmarkStart w:id="87" w:name="OLE_LINK89"/>
      <w:bookmarkStart w:id="88" w:name="OLE_LINK90"/>
      <w:bookmarkStart w:id="89" w:name="OLE_LINK91"/>
      <w:bookmarkStart w:id="90" w:name="OLE_LINK92"/>
      <w:bookmarkStart w:id="91" w:name="OLE_LINK93"/>
      <w:bookmarkStart w:id="92" w:name="OLE_LINK94"/>
      <w:bookmarkStart w:id="93" w:name="OLE_LINK95"/>
      <w:bookmarkStart w:id="94" w:name="OLE_LINK96"/>
      <w:bookmarkStart w:id="95" w:name="OLE_LINK97"/>
      <w:bookmarkStart w:id="96" w:name="OLE_LINK98"/>
      <w:bookmarkStart w:id="97" w:name="OLE_LINK99"/>
      <w:bookmarkStart w:id="98" w:name="OLE_LINK100"/>
      <w:bookmarkStart w:id="99" w:name="OLE_LINK101"/>
      <w:bookmarkStart w:id="100" w:name="OLE_LINK102"/>
      <w:bookmarkStart w:id="101" w:name="OLE_LINK103"/>
      <w:bookmarkStart w:id="102" w:name="OLE_LINK104"/>
      <w:bookmarkStart w:id="103" w:name="OLE_LINK105"/>
      <w:bookmarkStart w:id="104" w:name="OLE_LINK106"/>
      <w:bookmarkStart w:id="105" w:name="OLE_LINK107"/>
      <w:bookmarkStart w:id="106" w:name="OLE_LINK108"/>
      <w:bookmarkStart w:id="107" w:name="OLE_LINK109"/>
      <w:bookmarkStart w:id="108" w:name="OLE_LINK110"/>
      <w:bookmarkStart w:id="109" w:name="OLE_LINK111"/>
      <w:bookmarkStart w:id="110" w:name="OLE_LINK112"/>
      <w:bookmarkStart w:id="111" w:name="OLE_LINK113"/>
      <w:bookmarkStart w:id="112" w:name="OLE_LINK114"/>
      <w:bookmarkStart w:id="113" w:name="OLE_LINK115"/>
      <w:bookmarkStart w:id="114" w:name="OLE_LINK116"/>
      <w:bookmarkStart w:id="115" w:name="OLE_LINK117"/>
      <w:bookmarkStart w:id="116" w:name="OLE_LINK118"/>
      <w:bookmarkStart w:id="117" w:name="OLE_LINK119"/>
      <w:bookmarkStart w:id="118" w:name="OLE_LINK120"/>
      <w:bookmarkStart w:id="119" w:name="OLE_LINK121"/>
      <w:bookmarkStart w:id="120" w:name="OLE_LINK122"/>
      <w:bookmarkStart w:id="121" w:name="OLE_LINK123"/>
      <w:bookmarkStart w:id="122" w:name="OLE_LINK124"/>
      <w:bookmarkStart w:id="123" w:name="OLE_LINK125"/>
      <w:bookmarkStart w:id="124" w:name="OLE_LINK126"/>
      <w:bookmarkStart w:id="125" w:name="OLE_LINK127"/>
      <w:bookmarkStart w:id="126" w:name="OLE_LINK128"/>
      <w:bookmarkStart w:id="127" w:name="OLE_LINK129"/>
      <w:bookmarkStart w:id="128" w:name="OLE_LINK130"/>
      <w:bookmarkStart w:id="129" w:name="OLE_LINK131"/>
      <w:bookmarkStart w:id="130" w:name="OLE_LINK132"/>
      <w:bookmarkStart w:id="131" w:name="OLE_LINK133"/>
      <w:bookmarkStart w:id="132" w:name="OLE_LINK134"/>
      <w:bookmarkStart w:id="133" w:name="OLE_LINK135"/>
      <w:bookmarkStart w:id="134" w:name="OLE_LINK136"/>
      <w:bookmarkStart w:id="135" w:name="OLE_LINK137"/>
      <w:bookmarkStart w:id="136" w:name="OLE_LINK138"/>
      <w:bookmarkStart w:id="137" w:name="OLE_LINK139"/>
      <w:bookmarkStart w:id="138" w:name="OLE_LINK140"/>
      <w:bookmarkStart w:id="139" w:name="OLE_LINK141"/>
      <w:bookmarkStart w:id="140" w:name="OLE_LINK142"/>
      <w:bookmarkStart w:id="141" w:name="OLE_LINK143"/>
      <w:bookmarkStart w:id="142" w:name="OLE_LINK144"/>
      <w:bookmarkStart w:id="143" w:name="OLE_LINK14"/>
      <w:bookmarkStart w:id="144" w:name="OLE_LINK15"/>
      <w:bookmarkEnd w:id="13"/>
      <w:r w:rsidR="009E60E6" w:rsidRPr="00426C7C">
        <w:rPr>
          <w:rFonts w:ascii="Times New Roman" w:hAnsi="Times New Roman"/>
          <w:bCs/>
          <w:sz w:val="26"/>
          <w:szCs w:val="26"/>
        </w:rPr>
        <w:t>«Дом, в котором в течение ряда лет жил выдающийся исследователь Арктики Николай Николаевич Урванцев»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r w:rsidR="009E60E6" w:rsidRPr="00426C7C">
        <w:rPr>
          <w:rFonts w:ascii="Times New Roman" w:hAnsi="Times New Roman"/>
          <w:bCs/>
          <w:sz w:val="26"/>
          <w:szCs w:val="26"/>
        </w:rPr>
        <w:t>, 1915–1919 </w:t>
      </w:r>
      <w:proofErr w:type="spellStart"/>
      <w:proofErr w:type="gramStart"/>
      <w:r w:rsidR="009E60E6" w:rsidRPr="00426C7C">
        <w:rPr>
          <w:rFonts w:ascii="Times New Roman" w:hAnsi="Times New Roman"/>
          <w:bCs/>
          <w:sz w:val="26"/>
          <w:szCs w:val="26"/>
        </w:rPr>
        <w:t>гг</w:t>
      </w:r>
      <w:proofErr w:type="spellEnd"/>
      <w:proofErr w:type="gramEnd"/>
      <w:r w:rsidR="00F25918" w:rsidRPr="00426C7C">
        <w:rPr>
          <w:rFonts w:ascii="Times New Roman" w:hAnsi="Times New Roman"/>
          <w:sz w:val="26"/>
          <w:szCs w:val="26"/>
        </w:rPr>
        <w:t xml:space="preserve">, </w:t>
      </w:r>
      <w:r w:rsidR="000031B1" w:rsidRPr="00426C7C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143"/>
      <w:bookmarkEnd w:id="144"/>
      <w:proofErr w:type="gramStart"/>
      <w:r w:rsidR="009E60E6" w:rsidRPr="00426C7C">
        <w:rPr>
          <w:rFonts w:ascii="Times New Roman" w:hAnsi="Times New Roman"/>
          <w:sz w:val="26"/>
          <w:szCs w:val="26"/>
        </w:rPr>
        <w:t>Томская область, г. Томск, ул. Савиных, </w:t>
      </w:r>
      <w:r w:rsidR="00106B7D" w:rsidRPr="00426C7C">
        <w:rPr>
          <w:rFonts w:ascii="Times New Roman" w:hAnsi="Times New Roman"/>
          <w:sz w:val="26"/>
          <w:szCs w:val="26"/>
        </w:rPr>
        <w:t>1</w:t>
      </w:r>
      <w:r w:rsidR="009E60E6" w:rsidRPr="00426C7C">
        <w:rPr>
          <w:rFonts w:ascii="Times New Roman" w:hAnsi="Times New Roman"/>
          <w:sz w:val="26"/>
          <w:szCs w:val="26"/>
        </w:rPr>
        <w:t>0а (ранее сложившийся адрес: г. Томск, ул. Савиных, 10)</w:t>
      </w:r>
      <w:r w:rsidR="00106B7D" w:rsidRPr="00426C7C">
        <w:rPr>
          <w:rFonts w:ascii="Times New Roman" w:hAnsi="Times New Roman"/>
          <w:sz w:val="26"/>
          <w:szCs w:val="26"/>
        </w:rPr>
        <w:t xml:space="preserve"> </w:t>
      </w:r>
      <w:r w:rsidRPr="00426C7C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426C7C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426C7C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426C7C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426C7C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426C7C">
        <w:rPr>
          <w:rStyle w:val="a9"/>
          <w:rFonts w:ascii="Times New Roman" w:hAnsi="Times New Roman"/>
          <w:b w:val="0"/>
          <w:sz w:val="26"/>
          <w:szCs w:val="26"/>
        </w:rPr>
        <w:t>.</w:t>
      </w:r>
      <w:proofErr w:type="gramEnd"/>
    </w:p>
    <w:p w:rsidR="001B2992" w:rsidRPr="00426C7C" w:rsidRDefault="001B2992" w:rsidP="00426C7C">
      <w:pPr>
        <w:pStyle w:val="af0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426C7C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26C7C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426C7C">
        <w:rPr>
          <w:rFonts w:ascii="Times New Roman" w:hAnsi="Times New Roman"/>
          <w:sz w:val="26"/>
          <w:szCs w:val="26"/>
        </w:rPr>
        <w:t>приказа</w:t>
      </w:r>
      <w:r w:rsidRPr="00426C7C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426C7C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951ED9" w:rsidRPr="00426C7C" w:rsidTr="00246366">
        <w:tc>
          <w:tcPr>
            <w:tcW w:w="3831" w:type="dxa"/>
            <w:shd w:val="clear" w:color="auto" w:fill="auto"/>
            <w:vAlign w:val="center"/>
          </w:tcPr>
          <w:p w:rsidR="00951ED9" w:rsidRPr="00426C7C" w:rsidRDefault="00951ED9" w:rsidP="00246366">
            <w:pPr>
              <w:rPr>
                <w:sz w:val="26"/>
                <w:szCs w:val="26"/>
              </w:rPr>
            </w:pPr>
            <w:bookmarkStart w:id="145" w:name="OLE_LINK145"/>
            <w:bookmarkStart w:id="146" w:name="OLE_LINK146"/>
            <w:bookmarkStart w:id="147" w:name="OLE_LINK147"/>
            <w:bookmarkStart w:id="148" w:name="OLE_LINK148"/>
            <w:bookmarkStart w:id="149" w:name="OLE_LINK149"/>
            <w:bookmarkStart w:id="150" w:name="OLE_LINK150"/>
            <w:bookmarkStart w:id="151" w:name="OLE_LINK151"/>
            <w:bookmarkStart w:id="152" w:name="OLE_LINK152"/>
            <w:r w:rsidRPr="00426C7C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51ED9" w:rsidRPr="00426C7C" w:rsidRDefault="00951ED9" w:rsidP="00246366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51ED9" w:rsidRPr="00426C7C" w:rsidRDefault="00951ED9" w:rsidP="00246366">
            <w:pPr>
              <w:ind w:right="-108"/>
              <w:jc w:val="right"/>
              <w:rPr>
                <w:sz w:val="26"/>
                <w:szCs w:val="26"/>
              </w:rPr>
            </w:pPr>
            <w:r w:rsidRPr="00426C7C">
              <w:rPr>
                <w:sz w:val="26"/>
                <w:szCs w:val="26"/>
              </w:rPr>
              <w:t>Е.В. Перетягина</w:t>
            </w:r>
          </w:p>
        </w:tc>
      </w:tr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tbl>
    <w:p w:rsidR="001B2992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51ED9" w:rsidRPr="00993C34" w:rsidRDefault="00951ED9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6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E60E6" w:rsidRDefault="00AD7D8B" w:rsidP="001C32D9">
      <w:pPr>
        <w:jc w:val="center"/>
        <w:rPr>
          <w:b/>
          <w:sz w:val="26"/>
          <w:szCs w:val="26"/>
        </w:rPr>
      </w:pPr>
      <w:r w:rsidRPr="009E60E6">
        <w:rPr>
          <w:b/>
          <w:sz w:val="26"/>
          <w:szCs w:val="26"/>
        </w:rPr>
        <w:t xml:space="preserve">Предмет </w:t>
      </w:r>
      <w:proofErr w:type="gramStart"/>
      <w:r w:rsidRPr="009E60E6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9E60E6">
        <w:rPr>
          <w:b/>
          <w:sz w:val="26"/>
          <w:szCs w:val="26"/>
        </w:rPr>
        <w:t xml:space="preserve"> </w:t>
      </w:r>
    </w:p>
    <w:p w:rsidR="001C32D9" w:rsidRPr="009E60E6" w:rsidRDefault="009E60E6" w:rsidP="009E60E6">
      <w:pPr>
        <w:jc w:val="center"/>
        <w:rPr>
          <w:sz w:val="26"/>
          <w:szCs w:val="26"/>
        </w:rPr>
      </w:pPr>
      <w:r w:rsidRPr="009E60E6">
        <w:rPr>
          <w:bCs/>
          <w:sz w:val="26"/>
          <w:szCs w:val="26"/>
        </w:rPr>
        <w:t>«Дом, в котором в течение ряда лет жил выдающийся исследователь Арктики Николай Николаевич Урванцев»</w:t>
      </w:r>
      <w:bookmarkStart w:id="153" w:name="_GoBack"/>
      <w:bookmarkEnd w:id="153"/>
      <w:r w:rsidR="00106B7D" w:rsidRPr="009E60E6">
        <w:rPr>
          <w:bCs/>
          <w:sz w:val="26"/>
          <w:szCs w:val="26"/>
        </w:rPr>
        <w:t xml:space="preserve"> </w:t>
      </w:r>
      <w:r w:rsidR="00B94F76" w:rsidRPr="009E60E6">
        <w:rPr>
          <w:bCs/>
          <w:sz w:val="26"/>
          <w:szCs w:val="26"/>
        </w:rPr>
        <w:t>(Томская область)</w:t>
      </w:r>
    </w:p>
    <w:p w:rsidR="00B94F76" w:rsidRPr="009E60E6" w:rsidRDefault="00B94F76" w:rsidP="009E60E6">
      <w:pPr>
        <w:tabs>
          <w:tab w:val="left" w:pos="1134"/>
        </w:tabs>
        <w:ind w:firstLine="709"/>
        <w:jc w:val="center"/>
        <w:rPr>
          <w:sz w:val="26"/>
          <w:szCs w:val="26"/>
        </w:rPr>
      </w:pPr>
    </w:p>
    <w:p w:rsidR="00106B7D" w:rsidRPr="009E60E6" w:rsidRDefault="00106B7D" w:rsidP="009E60E6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106B7D" w:rsidRPr="009E60E6" w:rsidRDefault="00106B7D" w:rsidP="009E60E6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sz w:val="26"/>
          <w:szCs w:val="26"/>
        </w:rPr>
        <w:t xml:space="preserve">Расположение здания в строчке </w:t>
      </w:r>
      <w:proofErr w:type="spellStart"/>
      <w:r w:rsidRPr="009E60E6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9E60E6">
        <w:rPr>
          <w:rFonts w:ascii="Times New Roman" w:hAnsi="Times New Roman"/>
          <w:sz w:val="26"/>
          <w:szCs w:val="26"/>
        </w:rPr>
        <w:t xml:space="preserve"> застройки квартала, главным (южным) фасадом по красной линии ул. Савиных. Формирует линию застройки улицы.</w:t>
      </w:r>
    </w:p>
    <w:p w:rsidR="00106B7D" w:rsidRPr="009E60E6" w:rsidRDefault="00106B7D" w:rsidP="009E60E6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Style w:val="FontStyle21"/>
        </w:rPr>
        <w:t>Расположение</w:t>
      </w:r>
      <w:r w:rsidRPr="009E60E6">
        <w:rPr>
          <w:rFonts w:ascii="Times New Roman" w:hAnsi="Times New Roman"/>
          <w:sz w:val="26"/>
          <w:szCs w:val="26"/>
        </w:rPr>
        <w:t xml:space="preserve"> здания в с</w:t>
      </w:r>
      <w:r w:rsidR="009E60E6" w:rsidRPr="009E60E6">
        <w:rPr>
          <w:rFonts w:ascii="Times New Roman" w:hAnsi="Times New Roman"/>
          <w:sz w:val="26"/>
          <w:szCs w:val="26"/>
        </w:rPr>
        <w:t>труктуре городской усадьбы кон. </w:t>
      </w:r>
      <w:r w:rsidRPr="009E60E6">
        <w:rPr>
          <w:rFonts w:ascii="Times New Roman" w:hAnsi="Times New Roman"/>
          <w:sz w:val="26"/>
          <w:szCs w:val="26"/>
        </w:rPr>
        <w:t>Х</w:t>
      </w:r>
      <w:proofErr w:type="gramStart"/>
      <w:r w:rsidRPr="009E60E6">
        <w:rPr>
          <w:rFonts w:ascii="Times New Roman" w:hAnsi="Times New Roman"/>
          <w:sz w:val="26"/>
          <w:szCs w:val="26"/>
          <w:lang w:val="en-US"/>
        </w:rPr>
        <w:t>I</w:t>
      </w:r>
      <w:proofErr w:type="gramEnd"/>
      <w:r w:rsidR="009E60E6" w:rsidRPr="009E60E6">
        <w:rPr>
          <w:rFonts w:ascii="Times New Roman" w:hAnsi="Times New Roman"/>
          <w:sz w:val="26"/>
          <w:szCs w:val="26"/>
        </w:rPr>
        <w:t xml:space="preserve">Х – </w:t>
      </w:r>
      <w:proofErr w:type="spellStart"/>
      <w:r w:rsidR="009E60E6" w:rsidRPr="009E60E6">
        <w:rPr>
          <w:rFonts w:ascii="Times New Roman" w:hAnsi="Times New Roman"/>
          <w:sz w:val="26"/>
          <w:szCs w:val="26"/>
        </w:rPr>
        <w:t>нач</w:t>
      </w:r>
      <w:proofErr w:type="spellEnd"/>
      <w:r w:rsidR="009E60E6" w:rsidRPr="009E60E6">
        <w:rPr>
          <w:rFonts w:ascii="Times New Roman" w:hAnsi="Times New Roman"/>
          <w:sz w:val="26"/>
          <w:szCs w:val="26"/>
        </w:rPr>
        <w:t>. ХХ вв. (ул. Савиных, </w:t>
      </w:r>
      <w:r w:rsidRPr="009E60E6">
        <w:rPr>
          <w:rFonts w:ascii="Times New Roman" w:hAnsi="Times New Roman"/>
          <w:sz w:val="26"/>
          <w:szCs w:val="26"/>
        </w:rPr>
        <w:t>10 и 10а) – равноценное здание усадьбы (по расположению, масштабу, функциональному использованию).</w:t>
      </w:r>
    </w:p>
    <w:p w:rsidR="00106B7D" w:rsidRPr="009E60E6" w:rsidRDefault="00106B7D" w:rsidP="009E60E6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sz w:val="26"/>
          <w:szCs w:val="26"/>
        </w:rPr>
        <w:t xml:space="preserve">Габаритные размеры здания и его силуэт. </w:t>
      </w:r>
    </w:p>
    <w:p w:rsidR="00106B7D" w:rsidRPr="009E60E6" w:rsidRDefault="00106B7D" w:rsidP="009E60E6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sz w:val="26"/>
          <w:szCs w:val="26"/>
        </w:rPr>
        <w:t>Секторы и направления</w:t>
      </w:r>
      <w:r w:rsidR="00426C7C">
        <w:rPr>
          <w:rFonts w:ascii="Times New Roman" w:hAnsi="Times New Roman"/>
          <w:sz w:val="26"/>
          <w:szCs w:val="26"/>
        </w:rPr>
        <w:t xml:space="preserve"> видовых раскрытий здания с ул. </w:t>
      </w:r>
      <w:r w:rsidRPr="009E60E6">
        <w:rPr>
          <w:rFonts w:ascii="Times New Roman" w:hAnsi="Times New Roman"/>
          <w:sz w:val="26"/>
          <w:szCs w:val="26"/>
        </w:rPr>
        <w:t>Савиных в строчке застройки и с внутри дворовой территории.</w:t>
      </w:r>
    </w:p>
    <w:p w:rsidR="00106B7D" w:rsidRPr="009E60E6" w:rsidRDefault="00106B7D" w:rsidP="009E60E6">
      <w:pPr>
        <w:pStyle w:val="ConsPlusNormal"/>
        <w:widowControl w:val="0"/>
        <w:numPr>
          <w:ilvl w:val="0"/>
          <w:numId w:val="14"/>
        </w:numPr>
        <w:tabs>
          <w:tab w:val="left" w:pos="360"/>
          <w:tab w:val="left" w:pos="1276"/>
        </w:tabs>
        <w:ind w:left="0" w:firstLine="709"/>
        <w:jc w:val="both"/>
        <w:rPr>
          <w:rStyle w:val="a9"/>
          <w:b w:val="0"/>
          <w:bCs w:val="0"/>
        </w:rPr>
      </w:pPr>
      <w:r w:rsidRPr="009E60E6">
        <w:rPr>
          <w:rStyle w:val="a9"/>
          <w:bCs w:val="0"/>
        </w:rPr>
        <w:t xml:space="preserve">Объемно-пространственная композиция здания </w:t>
      </w:r>
      <w:r w:rsidRPr="00426C7C">
        <w:rPr>
          <w:rStyle w:val="a9"/>
          <w:b w:val="0"/>
          <w:bCs w:val="0"/>
        </w:rPr>
        <w:t>на дату строительства</w:t>
      </w:r>
      <w:r w:rsidRPr="009E60E6">
        <w:rPr>
          <w:rStyle w:val="a9"/>
          <w:bCs w:val="0"/>
        </w:rPr>
        <w:t xml:space="preserve"> </w:t>
      </w:r>
      <w:r w:rsidR="009E60E6" w:rsidRPr="009E60E6">
        <w:rPr>
          <w:rStyle w:val="a9"/>
          <w:b w:val="0"/>
          <w:bCs w:val="0"/>
        </w:rPr>
        <w:t>1898 </w:t>
      </w:r>
      <w:r w:rsidRPr="009E60E6">
        <w:rPr>
          <w:rStyle w:val="a9"/>
          <w:b w:val="0"/>
          <w:bCs w:val="0"/>
        </w:rPr>
        <w:t>г. (с учетом данных мемориального периода 1915-1919 гг.).</w:t>
      </w:r>
      <w:r w:rsidRPr="009E60E6">
        <w:rPr>
          <w:rStyle w:val="a9"/>
          <w:bCs w:val="0"/>
        </w:rPr>
        <w:t xml:space="preserve"> </w:t>
      </w:r>
      <w:r w:rsidRPr="009E60E6">
        <w:rPr>
          <w:rStyle w:val="a9"/>
          <w:b w:val="0"/>
          <w:bCs w:val="0"/>
        </w:rPr>
        <w:t>2</w:t>
      </w:r>
      <w:r w:rsidRPr="009E60E6">
        <w:t>-х этажный деревянный объем на высоком кирпичном цокольном этаже с прямоугольной формой плана. Высотные отметки по карнизу основного объема здания и балкона.</w:t>
      </w:r>
      <w:r w:rsidRPr="009E60E6">
        <w:rPr>
          <w:rStyle w:val="a9"/>
          <w:bCs w:val="0"/>
        </w:rPr>
        <w:t xml:space="preserve"> </w:t>
      </w:r>
    </w:p>
    <w:p w:rsidR="00106B7D" w:rsidRPr="009E60E6" w:rsidRDefault="00106B7D" w:rsidP="009E60E6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9E60E6">
        <w:rPr>
          <w:rFonts w:ascii="Times New Roman" w:hAnsi="Times New Roman"/>
          <w:b/>
          <w:sz w:val="26"/>
          <w:szCs w:val="26"/>
        </w:rPr>
        <w:t>Конфигурация крыши</w:t>
      </w:r>
      <w:r w:rsidRPr="009E60E6">
        <w:rPr>
          <w:rFonts w:ascii="Times New Roman" w:hAnsi="Times New Roman"/>
          <w:sz w:val="26"/>
          <w:szCs w:val="26"/>
        </w:rPr>
        <w:t xml:space="preserve"> (вальмовая), характер и материал кровельного покрытия (металл с окраской), высотные отметки по коньку крыши основного объема здания. Слуховое окно с треугольной формой завершения, расположенное со стороны восточного фасада. </w:t>
      </w:r>
    </w:p>
    <w:p w:rsidR="00106B7D" w:rsidRPr="009E60E6" w:rsidRDefault="00106B7D" w:rsidP="009E60E6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9E60E6">
        <w:rPr>
          <w:rFonts w:ascii="Times New Roman" w:hAnsi="Times New Roman"/>
          <w:sz w:val="26"/>
          <w:szCs w:val="26"/>
        </w:rPr>
        <w:t xml:space="preserve"> здания на дату строительства </w:t>
      </w:r>
      <w:smartTag w:uri="urn:schemas-microsoft-com:office:smarttags" w:element="metricconverter">
        <w:smartTagPr>
          <w:attr w:name="ProductID" w:val="1898 г"/>
        </w:smartTagPr>
        <w:r w:rsidRPr="009E60E6">
          <w:rPr>
            <w:rStyle w:val="a9"/>
            <w:rFonts w:ascii="Times New Roman" w:hAnsi="Times New Roman"/>
            <w:b w:val="0"/>
            <w:bCs w:val="0"/>
            <w:sz w:val="26"/>
            <w:szCs w:val="26"/>
          </w:rPr>
          <w:t>1898 г</w:t>
        </w:r>
      </w:smartTag>
      <w:r w:rsidRPr="009E60E6">
        <w:rPr>
          <w:rFonts w:ascii="Times New Roman" w:hAnsi="Times New Roman"/>
          <w:b/>
          <w:sz w:val="26"/>
          <w:szCs w:val="26"/>
        </w:rPr>
        <w:t>.</w:t>
      </w:r>
      <w:r w:rsidRPr="009E60E6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(с учетом данных мемориального периода 1915-1919 гг.)</w:t>
      </w:r>
      <w:r w:rsidRPr="00426C7C">
        <w:rPr>
          <w:rFonts w:ascii="Times New Roman" w:hAnsi="Times New Roman"/>
          <w:sz w:val="26"/>
          <w:szCs w:val="26"/>
        </w:rPr>
        <w:t>:</w:t>
      </w:r>
    </w:p>
    <w:p w:rsidR="00106B7D" w:rsidRPr="009E60E6" w:rsidRDefault="00106B7D" w:rsidP="009E60E6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sz w:val="26"/>
          <w:szCs w:val="26"/>
        </w:rPr>
        <w:t>Главный (южный) фасад решен в 5 осей окон</w:t>
      </w:r>
      <w:r w:rsidR="00426C7C">
        <w:rPr>
          <w:rFonts w:ascii="Times New Roman" w:hAnsi="Times New Roman"/>
          <w:sz w:val="26"/>
          <w:szCs w:val="26"/>
        </w:rPr>
        <w:t xml:space="preserve">, крайняя правая ось фиксирует </w:t>
      </w:r>
      <w:r w:rsidRPr="009E60E6">
        <w:rPr>
          <w:rFonts w:ascii="Times New Roman" w:hAnsi="Times New Roman"/>
          <w:sz w:val="26"/>
          <w:szCs w:val="26"/>
        </w:rPr>
        <w:t xml:space="preserve">местоположение лестничного блока с дверными проемами наружных входов в уровне цокольного этажа, балконной дверью – в уровне междуэтажной площадки и разными по габаритам окнами – в уровне 2-го этажа и над входом. Северный фасад аналогичной (зеркальной) композиции, решен в 3 оси асимметрично расположенных проемов, крайняя левая ось фиксирует местоположение лестничного блока с аналогичными проемами. </w:t>
      </w:r>
      <w:r w:rsidRPr="009E60E6">
        <w:rPr>
          <w:rFonts w:ascii="Times New Roman" w:hAnsi="Times New Roman"/>
          <w:bCs/>
          <w:sz w:val="26"/>
          <w:szCs w:val="26"/>
        </w:rPr>
        <w:t xml:space="preserve">Восточный фасад решен в 2 оси проемов (в центральной части), ось симметрии акцентирована балконом в уровне 2-го этажа. Западный фасад решен в 5 осей окон. </w:t>
      </w:r>
    </w:p>
    <w:p w:rsidR="00106B7D" w:rsidRPr="009E60E6" w:rsidRDefault="00106B7D" w:rsidP="009E60E6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sz w:val="26"/>
          <w:szCs w:val="26"/>
        </w:rPr>
        <w:t>Местоположение балконов и и</w:t>
      </w:r>
      <w:r w:rsidR="00426C7C">
        <w:rPr>
          <w:rFonts w:ascii="Times New Roman" w:hAnsi="Times New Roman"/>
          <w:sz w:val="26"/>
          <w:szCs w:val="26"/>
        </w:rPr>
        <w:t xml:space="preserve">х </w:t>
      </w:r>
      <w:r w:rsidRPr="009E60E6">
        <w:rPr>
          <w:rFonts w:ascii="Times New Roman" w:hAnsi="Times New Roman"/>
          <w:sz w:val="26"/>
          <w:szCs w:val="26"/>
        </w:rPr>
        <w:t>первоначальный вид.</w:t>
      </w:r>
    </w:p>
    <w:p w:rsidR="00106B7D" w:rsidRPr="009E60E6" w:rsidRDefault="00106B7D" w:rsidP="009E60E6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проемов: </w:t>
      </w:r>
      <w:r w:rsidR="009E60E6" w:rsidRPr="009E60E6">
        <w:rPr>
          <w:rFonts w:ascii="Times New Roman" w:hAnsi="Times New Roman"/>
          <w:sz w:val="26"/>
          <w:szCs w:val="26"/>
        </w:rPr>
        <w:t>окна деревянной части здания</w:t>
      </w:r>
      <w:r w:rsidRPr="009E60E6">
        <w:rPr>
          <w:rFonts w:ascii="Times New Roman" w:hAnsi="Times New Roman"/>
          <w:sz w:val="26"/>
          <w:szCs w:val="26"/>
        </w:rPr>
        <w:t xml:space="preserve"> прямоугольные разных типоразмеров (в т.ч. </w:t>
      </w:r>
      <w:r w:rsidRPr="009E60E6">
        <w:rPr>
          <w:rStyle w:val="a9"/>
          <w:rFonts w:ascii="Times New Roman" w:hAnsi="Times New Roman"/>
          <w:b w:val="0"/>
          <w:bCs w:val="0"/>
          <w:sz w:val="26"/>
          <w:szCs w:val="26"/>
        </w:rPr>
        <w:t>небольшие парные окна над входами)</w:t>
      </w:r>
      <w:r w:rsidRPr="009E60E6">
        <w:rPr>
          <w:rFonts w:ascii="Times New Roman" w:hAnsi="Times New Roman"/>
          <w:sz w:val="26"/>
          <w:szCs w:val="26"/>
        </w:rPr>
        <w:t xml:space="preserve">, окна цокольного этажа – лучковые. </w:t>
      </w:r>
    </w:p>
    <w:p w:rsidR="00106B7D" w:rsidRPr="009E60E6" w:rsidRDefault="00106B7D" w:rsidP="009E60E6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sz w:val="26"/>
          <w:szCs w:val="26"/>
        </w:rPr>
        <w:t xml:space="preserve">Местоположение, габариты и форма входов. Дверные проемы, расположенные по оси лестничного блока: уличный – со стороны главного (южного) фасада и дворовый – со стороны северного. Проемы парные прямоугольные (разделены импостом) для двух одностворчатых дверей (вход на цокольный этаж и вход на лестницу). Проемы балконных дверей прямоугольные, расположены на северном, южном и восточном фасадах (выходы из лестничного блока). </w:t>
      </w:r>
    </w:p>
    <w:p w:rsidR="00106B7D" w:rsidRPr="009E60E6" w:rsidRDefault="00106B7D" w:rsidP="009E60E6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sz w:val="26"/>
          <w:szCs w:val="26"/>
        </w:rPr>
        <w:t xml:space="preserve"> Декоративное оформление фасадов: лопатки и карниз кирпичной части здания простого профиля с «сухариками», карниз деревянной част</w:t>
      </w:r>
      <w:r w:rsidR="00426C7C">
        <w:rPr>
          <w:rFonts w:ascii="Times New Roman" w:hAnsi="Times New Roman"/>
          <w:sz w:val="26"/>
          <w:szCs w:val="26"/>
        </w:rPr>
        <w:t>и дома большого выноса с </w:t>
      </w:r>
      <w:r w:rsidRPr="009E60E6">
        <w:rPr>
          <w:rFonts w:ascii="Times New Roman" w:hAnsi="Times New Roman"/>
          <w:sz w:val="26"/>
          <w:szCs w:val="26"/>
        </w:rPr>
        <w:t>резными кобылками. Прямоугольные наличники ок</w:t>
      </w:r>
      <w:r w:rsidR="00426C7C">
        <w:rPr>
          <w:rFonts w:ascii="Times New Roman" w:hAnsi="Times New Roman"/>
          <w:sz w:val="26"/>
          <w:szCs w:val="26"/>
        </w:rPr>
        <w:t>он деревянной части здания и их </w:t>
      </w:r>
      <w:r w:rsidRPr="009E60E6">
        <w:rPr>
          <w:rFonts w:ascii="Times New Roman" w:hAnsi="Times New Roman"/>
          <w:sz w:val="26"/>
          <w:szCs w:val="26"/>
        </w:rPr>
        <w:t xml:space="preserve">декор (профильный карниз на кронштейнах с резным подзором, симметричный криволинейный «фартук» в технике </w:t>
      </w:r>
      <w:proofErr w:type="gramStart"/>
      <w:r w:rsidRPr="009E60E6">
        <w:rPr>
          <w:rFonts w:ascii="Times New Roman" w:hAnsi="Times New Roman"/>
          <w:sz w:val="26"/>
          <w:szCs w:val="26"/>
        </w:rPr>
        <w:t>сквозной плоской</w:t>
      </w:r>
      <w:proofErr w:type="gramEnd"/>
      <w:r w:rsidRPr="009E60E6">
        <w:rPr>
          <w:rFonts w:ascii="Times New Roman" w:hAnsi="Times New Roman"/>
          <w:sz w:val="26"/>
          <w:szCs w:val="26"/>
        </w:rPr>
        <w:t xml:space="preserve"> резьбы, свесы остроконечной формы). </w:t>
      </w:r>
    </w:p>
    <w:p w:rsidR="00106B7D" w:rsidRPr="009E60E6" w:rsidRDefault="00106B7D" w:rsidP="009E60E6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u w:val="single"/>
        </w:rPr>
      </w:pPr>
      <w:proofErr w:type="gramStart"/>
      <w:r w:rsidRPr="009E60E6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9E60E6">
        <w:rPr>
          <w:rFonts w:ascii="Times New Roman" w:hAnsi="Times New Roman"/>
          <w:sz w:val="26"/>
          <w:szCs w:val="26"/>
        </w:rPr>
        <w:t xml:space="preserve"> на дату строительства здания</w:t>
      </w:r>
      <w:r w:rsidR="009E60E6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898 г"/>
        </w:smartTagPr>
        <w:r w:rsidRPr="009E60E6">
          <w:rPr>
            <w:rStyle w:val="a9"/>
            <w:rFonts w:ascii="Times New Roman" w:hAnsi="Times New Roman"/>
            <w:b w:val="0"/>
            <w:bCs w:val="0"/>
            <w:sz w:val="26"/>
            <w:szCs w:val="26"/>
          </w:rPr>
          <w:t>1898 г</w:t>
        </w:r>
      </w:smartTag>
      <w:r w:rsidRPr="009E60E6">
        <w:rPr>
          <w:rStyle w:val="a9"/>
          <w:rFonts w:ascii="Times New Roman" w:hAnsi="Times New Roman"/>
          <w:b w:val="0"/>
          <w:bCs w:val="0"/>
          <w:sz w:val="26"/>
          <w:szCs w:val="26"/>
        </w:rPr>
        <w:t>.</w:t>
      </w:r>
      <w:r w:rsidRPr="009E60E6">
        <w:rPr>
          <w:rFonts w:ascii="Times New Roman" w:hAnsi="Times New Roman"/>
          <w:b/>
          <w:sz w:val="26"/>
          <w:szCs w:val="26"/>
        </w:rPr>
        <w:t>:</w:t>
      </w:r>
      <w:r w:rsidRPr="009E60E6">
        <w:rPr>
          <w:rFonts w:ascii="Times New Roman" w:hAnsi="Times New Roman"/>
          <w:sz w:val="26"/>
          <w:szCs w:val="26"/>
        </w:rPr>
        <w:t xml:space="preserve"> лицевая кирпичная кладка стен цокольного этажа, бревенчатые стены сруба (без обшивки), рубленные в «лапу».</w:t>
      </w:r>
      <w:proofErr w:type="gramEnd"/>
    </w:p>
    <w:p w:rsidR="00106B7D" w:rsidRPr="009E60E6" w:rsidRDefault="00106B7D" w:rsidP="009E60E6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9E60E6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smartTag w:uri="urn:schemas-microsoft-com:office:smarttags" w:element="metricconverter">
        <w:smartTagPr>
          <w:attr w:name="ProductID" w:val="1898 г"/>
        </w:smartTagPr>
        <w:r w:rsidRPr="009E60E6">
          <w:rPr>
            <w:rFonts w:ascii="Times New Roman" w:hAnsi="Times New Roman"/>
            <w:sz w:val="26"/>
            <w:szCs w:val="26"/>
          </w:rPr>
          <w:t>1898 г</w:t>
        </w:r>
      </w:smartTag>
      <w:r w:rsidRPr="009E60E6">
        <w:rPr>
          <w:rFonts w:ascii="Times New Roman" w:hAnsi="Times New Roman"/>
          <w:sz w:val="26"/>
          <w:szCs w:val="26"/>
        </w:rPr>
        <w:t xml:space="preserve">., основанное на материалах историко-архивных изысканий и результатах натурных исследований. </w:t>
      </w:r>
    </w:p>
    <w:p w:rsidR="00106B7D" w:rsidRPr="009E60E6" w:rsidRDefault="00106B7D" w:rsidP="009E60E6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9E60E6">
        <w:rPr>
          <w:rFonts w:ascii="Times New Roman" w:hAnsi="Times New Roman"/>
          <w:b/>
          <w:sz w:val="26"/>
          <w:szCs w:val="26"/>
        </w:rPr>
        <w:t>Заполнения дверных и оконных проемов</w:t>
      </w:r>
      <w:r w:rsidRPr="009E60E6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="00426C7C">
        <w:rPr>
          <w:rStyle w:val="a9"/>
          <w:rFonts w:ascii="Times New Roman" w:hAnsi="Times New Roman"/>
          <w:b w:val="0"/>
          <w:bCs w:val="0"/>
          <w:sz w:val="26"/>
          <w:szCs w:val="26"/>
        </w:rPr>
        <w:t>1898 </w:t>
      </w:r>
      <w:r w:rsidRPr="009E60E6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г., их материал (дерево), конструкция, габаритные размеры, профиль и рисунок переплета оконных рам и остекленных дверных полотен. Оконные блоки (коробка, рамы, профильный подоконник и профильное обрамление проема). Наружные двери – одностворчатые филенчатые. Балконные двери – одностворчатые филенчатые остекленные. Внутренние двери. </w:t>
      </w:r>
    </w:p>
    <w:p w:rsidR="00106B7D" w:rsidRPr="009E60E6" w:rsidRDefault="00106B7D" w:rsidP="009E60E6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9E60E6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9E60E6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строительства здания </w:t>
      </w:r>
      <w:r w:rsidR="00426C7C">
        <w:rPr>
          <w:rStyle w:val="a9"/>
          <w:rFonts w:ascii="Times New Roman" w:hAnsi="Times New Roman"/>
          <w:b w:val="0"/>
          <w:bCs w:val="0"/>
          <w:sz w:val="26"/>
          <w:szCs w:val="26"/>
        </w:rPr>
        <w:t>1898 </w:t>
      </w:r>
      <w:r w:rsidRPr="009E60E6">
        <w:rPr>
          <w:rStyle w:val="a9"/>
          <w:rFonts w:ascii="Times New Roman" w:hAnsi="Times New Roman"/>
          <w:b w:val="0"/>
          <w:bCs w:val="0"/>
          <w:sz w:val="26"/>
          <w:szCs w:val="26"/>
        </w:rPr>
        <w:t>г. (с учетом данных мемориального периода 1915-1919 гг.)</w:t>
      </w:r>
      <w:r w:rsidRPr="009E60E6">
        <w:rPr>
          <w:rFonts w:ascii="Times New Roman" w:hAnsi="Times New Roman"/>
          <w:sz w:val="26"/>
          <w:szCs w:val="26"/>
        </w:rPr>
        <w:t>, включая первоначальные габариты дверных проемов всех помещений здания.</w:t>
      </w:r>
      <w:proofErr w:type="gramEnd"/>
      <w:r w:rsidRPr="009E60E6">
        <w:rPr>
          <w:rFonts w:ascii="Times New Roman" w:hAnsi="Times New Roman"/>
          <w:sz w:val="26"/>
          <w:szCs w:val="26"/>
        </w:rPr>
        <w:t xml:space="preserve"> Пространственно-планировочная структура здания – анфиладная с расположением в восточной части двух изолированных лестничных блоков.</w:t>
      </w:r>
    </w:p>
    <w:p w:rsidR="00106B7D" w:rsidRPr="009E60E6" w:rsidRDefault="00106B7D" w:rsidP="009E60E6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9E60E6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smartTag w:uri="urn:schemas-microsoft-com:office:smarttags" w:element="metricconverter">
        <w:smartTagPr>
          <w:attr w:name="ProductID" w:val="1898 г"/>
        </w:smartTagPr>
        <w:r w:rsidRPr="009E60E6">
          <w:rPr>
            <w:rStyle w:val="a9"/>
            <w:rFonts w:ascii="Times New Roman" w:hAnsi="Times New Roman"/>
            <w:b w:val="0"/>
            <w:bCs w:val="0"/>
            <w:sz w:val="26"/>
            <w:szCs w:val="26"/>
          </w:rPr>
          <w:t>1898 г</w:t>
        </w:r>
      </w:smartTag>
      <w:r w:rsidRPr="009E60E6">
        <w:rPr>
          <w:rStyle w:val="a9"/>
          <w:rFonts w:ascii="Times New Roman" w:hAnsi="Times New Roman"/>
          <w:b w:val="0"/>
          <w:bCs w:val="0"/>
          <w:sz w:val="26"/>
          <w:szCs w:val="26"/>
        </w:rPr>
        <w:t>.</w:t>
      </w:r>
      <w:r w:rsidRPr="009E60E6">
        <w:rPr>
          <w:rFonts w:ascii="Times New Roman" w:hAnsi="Times New Roman"/>
          <w:sz w:val="26"/>
          <w:szCs w:val="26"/>
        </w:rPr>
        <w:t xml:space="preserve"> Бутовый фундамент, кирпичные стены цокольного этажа, бревенчатые стены 1-го и 2-го этажей, рубленные в «лапу», консольные деревянные балки балконов. Междуэтажные и чердачные перекрытия по деревянным балкам. </w:t>
      </w:r>
    </w:p>
    <w:p w:rsidR="00106B7D" w:rsidRPr="009E60E6" w:rsidRDefault="00106B7D" w:rsidP="009E60E6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E60E6">
        <w:rPr>
          <w:rFonts w:ascii="Times New Roman" w:hAnsi="Times New Roman"/>
          <w:b/>
          <w:sz w:val="26"/>
          <w:szCs w:val="26"/>
        </w:rPr>
        <w:t>Внутренние лестницы</w:t>
      </w:r>
      <w:r w:rsidRPr="009E60E6">
        <w:rPr>
          <w:rFonts w:ascii="Times New Roman" w:hAnsi="Times New Roman"/>
          <w:sz w:val="26"/>
          <w:szCs w:val="26"/>
        </w:rPr>
        <w:t xml:space="preserve"> на дату постройки здания </w:t>
      </w:r>
      <w:smartTag w:uri="urn:schemas-microsoft-com:office:smarttags" w:element="metricconverter">
        <w:smartTagPr>
          <w:attr w:name="ProductID" w:val="1898 г"/>
        </w:smartTagPr>
        <w:r w:rsidRPr="009E60E6">
          <w:rPr>
            <w:rStyle w:val="a9"/>
            <w:rFonts w:ascii="Times New Roman" w:hAnsi="Times New Roman"/>
            <w:b w:val="0"/>
            <w:bCs w:val="0"/>
            <w:sz w:val="26"/>
            <w:szCs w:val="26"/>
          </w:rPr>
          <w:t>1898 г</w:t>
        </w:r>
      </w:smartTag>
      <w:r w:rsidRPr="009E60E6">
        <w:rPr>
          <w:rStyle w:val="a9"/>
          <w:rFonts w:ascii="Times New Roman" w:hAnsi="Times New Roman"/>
          <w:b w:val="0"/>
          <w:bCs w:val="0"/>
          <w:sz w:val="26"/>
          <w:szCs w:val="26"/>
        </w:rPr>
        <w:t>.</w:t>
      </w:r>
      <w:r w:rsidRPr="009E60E6">
        <w:rPr>
          <w:rFonts w:ascii="Times New Roman" w:hAnsi="Times New Roman"/>
          <w:sz w:val="26"/>
          <w:szCs w:val="26"/>
        </w:rPr>
        <w:t>, их местоположение (в восточной части здания, по оси основных входов), м</w:t>
      </w:r>
      <w:r w:rsidR="00426C7C">
        <w:rPr>
          <w:rFonts w:ascii="Times New Roman" w:hAnsi="Times New Roman"/>
          <w:sz w:val="26"/>
          <w:szCs w:val="26"/>
        </w:rPr>
        <w:t>атериал (дерево), конструкция и </w:t>
      </w:r>
      <w:r w:rsidRPr="009E60E6">
        <w:rPr>
          <w:rFonts w:ascii="Times New Roman" w:hAnsi="Times New Roman"/>
          <w:sz w:val="26"/>
          <w:szCs w:val="26"/>
        </w:rPr>
        <w:t>конфигурация маршей. Исторический характер ограждения.</w:t>
      </w:r>
    </w:p>
    <w:p w:rsidR="00106B7D" w:rsidRPr="009E60E6" w:rsidRDefault="00106B7D" w:rsidP="009E60E6">
      <w:pPr>
        <w:numPr>
          <w:ilvl w:val="0"/>
          <w:numId w:val="14"/>
        </w:numPr>
        <w:tabs>
          <w:tab w:val="num" w:pos="0"/>
          <w:tab w:val="left" w:pos="360"/>
          <w:tab w:val="left" w:pos="1276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proofErr w:type="gramStart"/>
      <w:r w:rsidRPr="009E60E6">
        <w:rPr>
          <w:b/>
          <w:sz w:val="26"/>
          <w:szCs w:val="26"/>
        </w:rPr>
        <w:t>Архитектурно–художественное оформление интерьеров</w:t>
      </w:r>
      <w:r w:rsidRPr="009E60E6">
        <w:rPr>
          <w:sz w:val="26"/>
          <w:szCs w:val="26"/>
        </w:rPr>
        <w:t xml:space="preserve"> на дату строительства здания </w:t>
      </w:r>
      <w:smartTag w:uri="urn:schemas-microsoft-com:office:smarttags" w:element="metricconverter">
        <w:smartTagPr>
          <w:attr w:name="ProductID" w:val="1898 г"/>
        </w:smartTagPr>
        <w:r w:rsidRPr="009E60E6">
          <w:rPr>
            <w:rStyle w:val="a9"/>
            <w:b w:val="0"/>
            <w:bCs w:val="0"/>
            <w:sz w:val="26"/>
            <w:szCs w:val="26"/>
          </w:rPr>
          <w:t>1898 г</w:t>
        </w:r>
      </w:smartTag>
      <w:r w:rsidRPr="009E60E6">
        <w:rPr>
          <w:rStyle w:val="a9"/>
          <w:b w:val="0"/>
          <w:bCs w:val="0"/>
          <w:sz w:val="26"/>
          <w:szCs w:val="26"/>
        </w:rPr>
        <w:t>.</w:t>
      </w:r>
      <w:r w:rsidRPr="009E60E6">
        <w:rPr>
          <w:sz w:val="26"/>
          <w:szCs w:val="26"/>
        </w:rPr>
        <w:t xml:space="preserve"> Элементы первоначального</w:t>
      </w:r>
      <w:r w:rsidR="009E60E6">
        <w:rPr>
          <w:sz w:val="26"/>
          <w:szCs w:val="26"/>
        </w:rPr>
        <w:t xml:space="preserve"> декора интерьеров (в случае их </w:t>
      </w:r>
      <w:r w:rsidRPr="009E60E6">
        <w:rPr>
          <w:sz w:val="26"/>
          <w:szCs w:val="26"/>
        </w:rPr>
        <w:t xml:space="preserve">обнаружения и установления подлинности). </w:t>
      </w:r>
      <w:proofErr w:type="gramEnd"/>
    </w:p>
    <w:p w:rsidR="00106B7D" w:rsidRPr="009E60E6" w:rsidRDefault="00106B7D" w:rsidP="009E60E6">
      <w:pPr>
        <w:tabs>
          <w:tab w:val="left" w:pos="1276"/>
        </w:tabs>
        <w:ind w:firstLine="709"/>
        <w:jc w:val="both"/>
        <w:rPr>
          <w:sz w:val="26"/>
          <w:szCs w:val="26"/>
        </w:rPr>
      </w:pPr>
      <w:r w:rsidRPr="009E60E6">
        <w:rPr>
          <w:b/>
          <w:sz w:val="26"/>
          <w:szCs w:val="26"/>
        </w:rPr>
        <w:t>12. Историческая ценность здания</w:t>
      </w:r>
      <w:r w:rsidRPr="009E60E6">
        <w:rPr>
          <w:sz w:val="26"/>
          <w:szCs w:val="26"/>
        </w:rPr>
        <w:t xml:space="preserve"> - в этом доме в течение ряда лет (</w:t>
      </w:r>
      <w:r w:rsidRPr="009E60E6">
        <w:rPr>
          <w:rStyle w:val="a9"/>
          <w:b w:val="0"/>
          <w:bCs w:val="0"/>
          <w:sz w:val="26"/>
          <w:szCs w:val="26"/>
        </w:rPr>
        <w:t>1915-1919 гг.)</w:t>
      </w:r>
      <w:r w:rsidRPr="009E60E6">
        <w:rPr>
          <w:rStyle w:val="a9"/>
          <w:bCs w:val="0"/>
          <w:sz w:val="26"/>
          <w:szCs w:val="26"/>
        </w:rPr>
        <w:t xml:space="preserve"> </w:t>
      </w:r>
      <w:r w:rsidRPr="009E60E6">
        <w:rPr>
          <w:sz w:val="26"/>
          <w:szCs w:val="26"/>
        </w:rPr>
        <w:t>жил выдающийся исследователь Арктики Николай Николаевич Урванцев.</w:t>
      </w:r>
    </w:p>
    <w:p w:rsidR="00993C34" w:rsidRPr="009E60E6" w:rsidRDefault="00993C34" w:rsidP="00106B7D">
      <w:pPr>
        <w:pStyle w:val="af0"/>
        <w:tabs>
          <w:tab w:val="left" w:pos="360"/>
          <w:tab w:val="left" w:pos="1276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</w:p>
    <w:p w:rsidR="00B94F76" w:rsidRPr="009E60E6" w:rsidRDefault="00B94F76" w:rsidP="00993C34">
      <w:pPr>
        <w:tabs>
          <w:tab w:val="left" w:pos="1276"/>
        </w:tabs>
        <w:autoSpaceDE w:val="0"/>
        <w:autoSpaceDN w:val="0"/>
        <w:ind w:left="567"/>
        <w:jc w:val="both"/>
        <w:rPr>
          <w:sz w:val="26"/>
          <w:szCs w:val="26"/>
        </w:rPr>
      </w:pPr>
    </w:p>
    <w:sectPr w:rsidR="00B94F76" w:rsidRPr="009E60E6" w:rsidSect="00AD1BC2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75E" w:rsidRDefault="0066675E">
      <w:r>
        <w:separator/>
      </w:r>
    </w:p>
  </w:endnote>
  <w:endnote w:type="continuationSeparator" w:id="1">
    <w:p w:rsidR="0066675E" w:rsidRDefault="00666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75E" w:rsidRDefault="00347EE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6675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6675E" w:rsidRDefault="0066675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75E" w:rsidRPr="00770D56" w:rsidRDefault="0066675E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66675E" w:rsidRPr="00770D56" w:rsidRDefault="0066675E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66675E" w:rsidRPr="00770D56" w:rsidRDefault="00347EE4" w:rsidP="00C43F0C">
    <w:pPr>
      <w:jc w:val="both"/>
      <w:rPr>
        <w:sz w:val="20"/>
        <w:szCs w:val="20"/>
      </w:rPr>
    </w:pPr>
    <w:hyperlink r:id="rId1" w:history="1">
      <w:r w:rsidR="0066675E" w:rsidRPr="00770D56">
        <w:rPr>
          <w:rStyle w:val="aa"/>
          <w:sz w:val="20"/>
          <w:szCs w:val="20"/>
        </w:rPr>
        <w:t>dc-</w:t>
      </w:r>
      <w:r w:rsidR="0066675E" w:rsidRPr="00770D56">
        <w:rPr>
          <w:rStyle w:val="aa"/>
          <w:sz w:val="20"/>
          <w:szCs w:val="20"/>
          <w:lang w:val="en-US"/>
        </w:rPr>
        <w:t>ktb</w:t>
      </w:r>
      <w:r w:rsidR="0066675E" w:rsidRPr="00770D56">
        <w:rPr>
          <w:rStyle w:val="aa"/>
          <w:sz w:val="20"/>
          <w:szCs w:val="20"/>
        </w:rPr>
        <w:t>@</w:t>
      </w:r>
      <w:r w:rsidR="0066675E" w:rsidRPr="00770D56">
        <w:rPr>
          <w:rStyle w:val="aa"/>
          <w:sz w:val="20"/>
          <w:szCs w:val="20"/>
          <w:lang w:val="en-US"/>
        </w:rPr>
        <w:t>cct</w:t>
      </w:r>
      <w:r w:rsidR="0066675E" w:rsidRPr="00770D56">
        <w:rPr>
          <w:rStyle w:val="aa"/>
          <w:sz w:val="20"/>
          <w:szCs w:val="20"/>
        </w:rPr>
        <w:t>.</w:t>
      </w:r>
      <w:proofErr w:type="spellStart"/>
      <w:r w:rsidR="0066675E" w:rsidRPr="00770D56">
        <w:rPr>
          <w:rStyle w:val="aa"/>
          <w:sz w:val="20"/>
          <w:szCs w:val="20"/>
        </w:rPr>
        <w:t>tomsk.gov.ru</w:t>
      </w:r>
      <w:proofErr w:type="spellEnd"/>
    </w:hyperlink>
  </w:p>
  <w:p w:rsidR="0066675E" w:rsidRDefault="0066675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75E" w:rsidRDefault="0066675E">
      <w:r>
        <w:separator/>
      </w:r>
    </w:p>
  </w:footnote>
  <w:footnote w:type="continuationSeparator" w:id="1">
    <w:p w:rsidR="0066675E" w:rsidRDefault="006667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75E" w:rsidRDefault="00347EE4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6675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75E">
      <w:rPr>
        <w:rStyle w:val="a6"/>
        <w:noProof/>
      </w:rPr>
      <w:t>1</w:t>
    </w:r>
    <w:r>
      <w:rPr>
        <w:rStyle w:val="a6"/>
      </w:rPr>
      <w:fldChar w:fldCharType="end"/>
    </w:r>
  </w:p>
  <w:p w:rsidR="0066675E" w:rsidRDefault="0066675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75E" w:rsidRPr="00855067" w:rsidRDefault="0066675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66675E" w:rsidRPr="00386933" w:rsidTr="001B2992">
      <w:trPr>
        <w:trHeight w:val="567"/>
      </w:trPr>
      <w:tc>
        <w:tcPr>
          <w:tcW w:w="10206" w:type="dxa"/>
        </w:tcPr>
        <w:p w:rsidR="0066675E" w:rsidRPr="001F0845" w:rsidRDefault="0066675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6675E" w:rsidRPr="001F0845" w:rsidRDefault="0066675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6675E" w:rsidRPr="00386933" w:rsidTr="001B2992">
      <w:trPr>
        <w:trHeight w:val="567"/>
      </w:trPr>
      <w:tc>
        <w:tcPr>
          <w:tcW w:w="10206" w:type="dxa"/>
        </w:tcPr>
        <w:p w:rsidR="0066675E" w:rsidRPr="00386933" w:rsidRDefault="0066675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6675E" w:rsidRPr="00B6540F" w:rsidRDefault="0066675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-360"/>
        </w:tabs>
        <w:ind w:left="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-360"/>
        </w:tabs>
        <w:ind w:left="36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108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-360"/>
        </w:tabs>
        <w:ind w:left="144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-360"/>
        </w:tabs>
        <w:ind w:left="216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-360"/>
        </w:tabs>
        <w:ind w:left="252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324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-360"/>
        </w:tabs>
        <w:ind w:left="360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-360"/>
        </w:tabs>
        <w:ind w:left="432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935E141E"/>
    <w:lvl w:ilvl="0" w:tplc="1F7C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0E35823"/>
    <w:multiLevelType w:val="hybridMultilevel"/>
    <w:tmpl w:val="E7286DBC"/>
    <w:lvl w:ilvl="0" w:tplc="0419000F">
      <w:start w:val="1"/>
      <w:numFmt w:val="decimal"/>
      <w:lvlText w:val="%1."/>
      <w:lvlJc w:val="left"/>
      <w:pPr>
        <w:ind w:left="3763" w:hanging="360"/>
      </w:p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6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1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1"/>
  </w:num>
  <w:num w:numId="3">
    <w:abstractNumId w:val="20"/>
  </w:num>
  <w:num w:numId="4">
    <w:abstractNumId w:val="23"/>
  </w:num>
  <w:num w:numId="5">
    <w:abstractNumId w:val="31"/>
  </w:num>
  <w:num w:numId="6">
    <w:abstractNumId w:val="12"/>
  </w:num>
  <w:num w:numId="7">
    <w:abstractNumId w:val="26"/>
  </w:num>
  <w:num w:numId="8">
    <w:abstractNumId w:val="17"/>
  </w:num>
  <w:num w:numId="9">
    <w:abstractNumId w:val="18"/>
  </w:num>
  <w:num w:numId="10">
    <w:abstractNumId w:val="21"/>
  </w:num>
  <w:num w:numId="11">
    <w:abstractNumId w:val="5"/>
  </w:num>
  <w:num w:numId="12">
    <w:abstractNumId w:val="10"/>
  </w:num>
  <w:num w:numId="13">
    <w:abstractNumId w:val="27"/>
  </w:num>
  <w:num w:numId="14">
    <w:abstractNumId w:val="25"/>
  </w:num>
  <w:num w:numId="15">
    <w:abstractNumId w:val="16"/>
  </w:num>
  <w:num w:numId="16">
    <w:abstractNumId w:val="14"/>
  </w:num>
  <w:num w:numId="17">
    <w:abstractNumId w:val="30"/>
  </w:num>
  <w:num w:numId="18">
    <w:abstractNumId w:val="13"/>
  </w:num>
  <w:num w:numId="19">
    <w:abstractNumId w:val="15"/>
  </w:num>
  <w:num w:numId="20">
    <w:abstractNumId w:val="7"/>
  </w:num>
  <w:num w:numId="21">
    <w:abstractNumId w:val="4"/>
  </w:num>
  <w:num w:numId="22">
    <w:abstractNumId w:val="22"/>
  </w:num>
  <w:num w:numId="23">
    <w:abstractNumId w:val="24"/>
  </w:num>
  <w:num w:numId="24">
    <w:abstractNumId w:val="28"/>
  </w:num>
  <w:num w:numId="25">
    <w:abstractNumId w:val="6"/>
  </w:num>
  <w:num w:numId="26">
    <w:abstractNumId w:val="2"/>
  </w:num>
  <w:num w:numId="27">
    <w:abstractNumId w:val="29"/>
  </w:num>
  <w:num w:numId="28">
    <w:abstractNumId w:val="19"/>
  </w:num>
  <w:num w:numId="29">
    <w:abstractNumId w:val="3"/>
  </w:num>
  <w:num w:numId="30">
    <w:abstractNumId w:val="11"/>
  </w:num>
  <w:num w:numId="31">
    <w:abstractNumId w:val="8"/>
  </w:num>
  <w:num w:numId="32">
    <w:abstractNumId w:val="9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486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06B7D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7EE4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6C7C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1339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3E4D"/>
    <w:rsid w:val="007E59B3"/>
    <w:rsid w:val="00800105"/>
    <w:rsid w:val="008001B3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1ED9"/>
    <w:rsid w:val="00952ADA"/>
    <w:rsid w:val="0095781A"/>
    <w:rsid w:val="00961680"/>
    <w:rsid w:val="00964678"/>
    <w:rsid w:val="0097340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3206"/>
    <w:rsid w:val="009D6A04"/>
    <w:rsid w:val="009E10FC"/>
    <w:rsid w:val="009E3ACD"/>
    <w:rsid w:val="009E5575"/>
    <w:rsid w:val="009E5E17"/>
    <w:rsid w:val="009E60E6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47219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371F4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4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uiPriority w:val="99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24</TotalTime>
  <Pages>3</Pages>
  <Words>898</Words>
  <Characters>6086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6971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6</cp:revision>
  <cp:lastPrinted>2017-05-30T10:01:00Z</cp:lastPrinted>
  <dcterms:created xsi:type="dcterms:W3CDTF">2017-12-03T16:35:00Z</dcterms:created>
  <dcterms:modified xsi:type="dcterms:W3CDTF">2017-12-04T03:31:00Z</dcterms:modified>
</cp:coreProperties>
</file>