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30"/>
        <w:ind w:left="5812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УТВЕРЖДЕНО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left="581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</w:t>
      </w:r>
      <w:r>
        <w:rPr>
          <w:rFonts w:ascii="PT Astra Serif" w:hAnsi="PT Astra Serif"/>
          <w:sz w:val="26"/>
          <w:szCs w:val="26"/>
        </w:rPr>
        <w:t xml:space="preserve">аспоряжением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Губернатора Томской области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left="581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28.04.2025 № 113-р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/>
      <w:bookmarkStart w:id="0" w:name="Par26"/>
      <w:r/>
      <w:bookmarkEnd w:id="0"/>
      <w:r>
        <w:rPr>
          <w:rFonts w:ascii="PT Astra Serif" w:hAnsi="PT Astra Serif"/>
          <w:b w:val="0"/>
          <w:color w:val="000000"/>
          <w:sz w:val="26"/>
          <w:szCs w:val="26"/>
        </w:rPr>
        <w:t xml:space="preserve">Положение</w:t>
      </w:r>
      <w:r>
        <w:rPr>
          <w:rFonts w:ascii="PT Astra Serif" w:hAnsi="PT Astra Serif"/>
          <w:b w:val="0"/>
          <w:color w:val="000000"/>
          <w:sz w:val="26"/>
          <w:szCs w:val="26"/>
        </w:rPr>
      </w:r>
    </w:p>
    <w:p>
      <w:pPr>
        <w:pStyle w:val="712"/>
        <w:ind w:firstLine="0"/>
        <w:jc w:val="center"/>
        <w:widowControl w:val="off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 заместителе Губернатора Томской области по </w:t>
      </w:r>
      <w:r>
        <w:rPr>
          <w:rFonts w:ascii="PT Astra Serif" w:hAnsi="PT Astra Serif"/>
          <w:bCs/>
          <w:color w:val="000000"/>
          <w:szCs w:val="26"/>
        </w:rPr>
        <w:t xml:space="preserve">транспорту, </w:t>
      </w:r>
      <w:r>
        <w:rPr>
          <w:rFonts w:ascii="PT Astra Serif" w:hAnsi="PT Astra Serif"/>
          <w:bCs/>
          <w:color w:val="000000"/>
          <w:szCs w:val="26"/>
        </w:rPr>
        <w:br w:type="textWrapping" w:clear="all"/>
      </w:r>
      <w:r>
        <w:rPr>
          <w:rFonts w:ascii="PT Astra Serif" w:hAnsi="PT Astra Serif"/>
          <w:bCs/>
          <w:color w:val="000000"/>
          <w:szCs w:val="26"/>
        </w:rPr>
        <w:t xml:space="preserve">дорожной деятельности и связи</w:t>
      </w:r>
      <w:r>
        <w:rPr>
          <w:rFonts w:ascii="PT Astra Serif" w:hAnsi="PT Astra Serif"/>
          <w:color w:val="000000"/>
          <w:szCs w:val="26"/>
        </w:rPr>
      </w:r>
      <w:r>
        <w:rPr>
          <w:rFonts w:ascii="PT Astra Serif" w:hAnsi="PT Astra Serif"/>
          <w:color w:val="000000"/>
          <w:szCs w:val="26"/>
        </w:rPr>
      </w:r>
    </w:p>
    <w:p>
      <w:pPr>
        <w:pStyle w:val="731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color w:val="000000"/>
          <w:sz w:val="26"/>
          <w:szCs w:val="26"/>
        </w:rPr>
        <w:outlineLvl w:val="1"/>
      </w:pPr>
      <w:r>
        <w:rPr>
          <w:rFonts w:ascii="PT Astra Serif" w:hAnsi="PT Astra Serif"/>
          <w:b w:val="0"/>
          <w:color w:val="000000"/>
          <w:sz w:val="26"/>
          <w:szCs w:val="26"/>
        </w:rPr>
        <w:t xml:space="preserve">1. Общие положения</w:t>
      </w:r>
      <w:r>
        <w:rPr>
          <w:rFonts w:ascii="PT Astra Serif" w:hAnsi="PT Astra Serif"/>
          <w:b w:val="0"/>
          <w:color w:val="000000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712"/>
        <w:jc w:val="both"/>
        <w:widowControl w:val="off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</w:rPr>
        <w:t xml:space="preserve">1.</w:t>
      </w:r>
      <w:r>
        <w:rPr>
          <w:rFonts w:ascii="PT Astra Serif" w:hAnsi="PT Astra Serif"/>
          <w:color w:val="000000"/>
          <w:szCs w:val="26"/>
        </w:rPr>
        <w:t xml:space="preserve"> </w:t>
      </w:r>
      <w:r>
        <w:rPr>
          <w:rFonts w:ascii="PT Astra Serif" w:hAnsi="PT Astra Serif"/>
          <w:color w:val="000000"/>
          <w:szCs w:val="26"/>
        </w:rPr>
        <w:t xml:space="preserve">Заместитель Губернатора Томской области по </w:t>
      </w:r>
      <w:r>
        <w:rPr>
          <w:rFonts w:ascii="PT Astra Serif" w:hAnsi="PT Astra Serif"/>
          <w:bCs/>
          <w:color w:val="000000"/>
          <w:szCs w:val="26"/>
        </w:rPr>
        <w:t xml:space="preserve">транспорту, дорожной деятельности и связи</w:t>
      </w:r>
      <w:r>
        <w:rPr>
          <w:rFonts w:ascii="PT Astra Serif" w:hAnsi="PT Astra Serif"/>
          <w:color w:val="000000"/>
          <w:szCs w:val="26"/>
        </w:rPr>
        <w:t xml:space="preserve"> (далее </w:t>
      </w:r>
      <w:r>
        <w:rPr>
          <w:rFonts w:ascii="PT Astra Serif" w:hAnsi="PT Astra Serif"/>
          <w:color w:val="000000"/>
          <w:szCs w:val="26"/>
        </w:rPr>
        <w:t xml:space="preserve">–</w:t>
      </w:r>
      <w:r>
        <w:rPr>
          <w:rFonts w:ascii="PT Astra Serif" w:hAnsi="PT Astra Serif"/>
          <w:color w:val="000000"/>
          <w:szCs w:val="26"/>
        </w:rPr>
        <w:t xml:space="preserve"> Заместитель) является лицом, замещающим государственную должность Томской области в соответствии с Законом Томской области от 19 июня 2006 года № 125-ОЗ «О правовом статусе лиц, замещающих государственные должности Томской области».</w:t>
      </w:r>
      <w:r>
        <w:rPr>
          <w:rFonts w:ascii="PT Astra Serif" w:hAnsi="PT Astra Serif"/>
          <w:color w:val="000000"/>
          <w:szCs w:val="26"/>
        </w:rPr>
      </w:r>
    </w:p>
    <w:p>
      <w:pPr>
        <w:pStyle w:val="712"/>
        <w:jc w:val="both"/>
        <w:widowControl w:val="off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2.</w:t>
      </w:r>
      <w:r>
        <w:rPr>
          <w:rFonts w:ascii="PT Astra Serif" w:hAnsi="PT Astra Serif"/>
          <w:color w:val="000000"/>
          <w:szCs w:val="26"/>
        </w:rPr>
        <w:t xml:space="preserve"> </w:t>
      </w:r>
      <w:r>
        <w:rPr>
          <w:rFonts w:ascii="PT Astra Serif" w:hAnsi="PT Astra Serif"/>
          <w:color w:val="000000"/>
          <w:szCs w:val="26"/>
        </w:rPr>
        <w:t xml:space="preserve">Заместитель назначается на должность и освобождается от занимаемой должности Губернатором Томской области.</w:t>
      </w:r>
      <w:r>
        <w:rPr>
          <w:rFonts w:ascii="PT Astra Serif" w:hAnsi="PT Astra Serif"/>
          <w:color w:val="000000"/>
          <w:szCs w:val="26"/>
        </w:rPr>
      </w:r>
    </w:p>
    <w:p>
      <w:pPr>
        <w:pStyle w:val="712"/>
        <w:jc w:val="both"/>
        <w:widowControl w:val="off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3.</w:t>
      </w:r>
      <w:r>
        <w:rPr>
          <w:rFonts w:ascii="PT Astra Serif" w:hAnsi="PT Astra Serif"/>
          <w:color w:val="000000"/>
          <w:szCs w:val="26"/>
        </w:rPr>
        <w:t xml:space="preserve"> </w:t>
      </w:r>
      <w:r>
        <w:rPr>
          <w:rFonts w:ascii="PT Astra Serif" w:hAnsi="PT Astra Serif"/>
          <w:color w:val="000000"/>
          <w:szCs w:val="26"/>
        </w:rPr>
        <w:t xml:space="preserve">В своей деятельности Заместитель подчиняется непосредственно Губернатору Томской области.</w:t>
      </w:r>
      <w:r>
        <w:rPr>
          <w:rFonts w:ascii="PT Astra Serif" w:hAnsi="PT Astra Serif"/>
          <w:color w:val="000000"/>
          <w:szCs w:val="26"/>
        </w:rPr>
      </w:r>
    </w:p>
    <w:p>
      <w:pPr>
        <w:pStyle w:val="712"/>
        <w:jc w:val="both"/>
        <w:widowControl w:val="off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4.</w:t>
      </w:r>
      <w:r>
        <w:rPr>
          <w:rFonts w:ascii="PT Astra Serif" w:hAnsi="PT Astra Serif"/>
          <w:color w:val="000000"/>
          <w:szCs w:val="26"/>
        </w:rPr>
        <w:t xml:space="preserve"> </w:t>
      </w:r>
      <w:r>
        <w:rPr>
          <w:rFonts w:ascii="PT Astra Serif" w:hAnsi="PT Astra Serif"/>
          <w:color w:val="000000"/>
          <w:szCs w:val="26"/>
        </w:rPr>
        <w:t xml:space="preserve">При осуществлении полномочий Заместитель руководствуется Конституцией Российской</w:t>
      </w:r>
      <w:r>
        <w:rPr>
          <w:rFonts w:ascii="PT Astra Serif" w:hAnsi="PT Astra Serif"/>
          <w:color w:val="000000"/>
          <w:szCs w:val="26"/>
        </w:rPr>
        <w:t xml:space="preserve"> Федерации, федеральными законами, иными правовыми актами Российской Федерации, Уставом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Положением.</w:t>
      </w:r>
      <w:r>
        <w:rPr>
          <w:rFonts w:ascii="PT Astra Serif" w:hAnsi="PT Astra Serif"/>
          <w:color w:val="000000"/>
          <w:szCs w:val="26"/>
        </w:rPr>
      </w:r>
    </w:p>
    <w:p>
      <w:pPr>
        <w:pStyle w:val="73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color w:val="000000"/>
          <w:sz w:val="26"/>
          <w:szCs w:val="26"/>
        </w:rPr>
        <w:outlineLvl w:val="1"/>
      </w:pPr>
      <w:r>
        <w:rPr>
          <w:rFonts w:ascii="PT Astra Serif" w:hAnsi="PT Astra Serif"/>
          <w:b w:val="0"/>
          <w:color w:val="000000"/>
          <w:sz w:val="26"/>
          <w:szCs w:val="26"/>
        </w:rPr>
        <w:t xml:space="preserve">2. Задачи</w:t>
      </w:r>
      <w:r>
        <w:rPr>
          <w:rFonts w:ascii="PT Astra Serif" w:hAnsi="PT Astra Serif"/>
          <w:b w:val="0"/>
          <w:color w:val="000000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</w:t>
      </w:r>
      <w:r>
        <w:rPr>
          <w:rFonts w:ascii="PT Astra Serif" w:hAnsi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/>
          <w:color w:val="000000"/>
          <w:sz w:val="26"/>
          <w:szCs w:val="26"/>
        </w:rPr>
        <w:t xml:space="preserve">Задачами Заместителя являются: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</w:t>
      </w:r>
      <w:r>
        <w:rPr>
          <w:rFonts w:ascii="PT Astra Serif" w:hAnsi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/>
          <w:color w:val="000000"/>
          <w:sz w:val="26"/>
          <w:szCs w:val="26"/>
        </w:rPr>
        <w:t xml:space="preserve">выработка и организация реализации региональной политики в сферах транспорта, дорожной деятельности и связи</w:t>
      </w:r>
      <w:r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 xml:space="preserve"> курируемая сфера);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координация деятельности руководителя исполнительного органа Томской области в курируемой сфере.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3. Функции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 целях реализации возложенных на него задач Заместитель выполняет следующие функции: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разработку правовых актов Томской области, в том числе нормативных, по вопросам, относящимся к его компетенции;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разработку и выполнение государственных программ, а также иных программ, в реализации которых участвует курируемый им исполнительный орган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исполнение поручений Губернатора Томской области, осуществляет текущий контроль за исполнением указанных поручений подведомственным исполнительным органом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проводит еженедельные аппаратные совещания с руководителем курируемого исполнительного органа Томской области по вопросам, отнесенным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к его полномочиям;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взаимодействие с федеральными органами исполнительной власти и их территориальными органами согласно </w:t>
      </w:r>
      <w:r>
        <w:rPr>
          <w:rFonts w:ascii="PT Astra Serif" w:hAnsi="PT Astra Serif"/>
        </w:rPr>
        <w:fldChar w:fldCharType="begin"/>
      </w:r>
      <w:r>
        <w:rPr>
          <w:rFonts w:ascii="PT Astra Serif" w:hAnsi="PT Astra Serif"/>
        </w:rPr>
        <w:instrText xml:space="preserve"> HYPERLINK \l "Par86" \o "ПЕРЕЧЕНЬ" </w:instrText>
      </w:r>
      <w:r>
        <w:rPr>
          <w:rFonts w:ascii="PT Astra Serif" w:hAnsi="PT Astra Serif"/>
        </w:rPr>
        <w:fldChar w:fldCharType="separate"/>
      </w:r>
      <w:r>
        <w:rPr>
          <w:rFonts w:ascii="PT Astra Serif" w:hAnsi="PT Astra Serif"/>
          <w:sz w:val="26"/>
          <w:szCs w:val="26"/>
        </w:rPr>
        <w:t xml:space="preserve">приложению</w:t>
      </w:r>
      <w:r>
        <w:rPr>
          <w:rFonts w:ascii="PT Astra Serif" w:hAnsi="PT Astra Serif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к настоящему Положению;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работу по подготовке и защите предложений от Томской области по мероприятиям и объектам курируемой сферы для софинансирования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из федерального бюджета в рамках федеральных целевых программ, федеральной адресной инвестиционной программы и других форм поддержки из федерального бюджета;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взаимодействует с органами местного самоуправления муниципальных образований Томской области по вопросам, входящим в его компетенцию,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том числе в связи с наделением органов местного самоуправления отдельными государственными полномочиями;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подготовку и реализацию проектов федерального, регионального и международного уровней в курируемой сфере;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деятельность исполнительного органа Томской области</w:t>
      </w:r>
      <w:r>
        <w:rPr>
          <w:rFonts w:ascii="PT Astra Serif" w:hAnsi="PT Astra Serif"/>
          <w:sz w:val="26"/>
          <w:szCs w:val="26"/>
        </w:rPr>
        <w:t xml:space="preserve"> –</w:t>
      </w:r>
      <w:r>
        <w:rPr>
          <w:rFonts w:ascii="PT Astra Serif" w:hAnsi="PT Astra Serif"/>
          <w:sz w:val="26"/>
          <w:szCs w:val="26"/>
        </w:rPr>
        <w:t xml:space="preserve"> Департамента транспорта, дорожной деятельности и связи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председательствует на заседаниях совещательных органов, руководителем которых он является;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участвует в работе совещательных органов, образованных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при Губернаторе Томской области, Администрации Томской области, комиссий, рабочих групп по вопросам, относящимся к его компетенции;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рассматривает обращения и ведет личный прием граждан;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 запросам Законодательной Думы Томской области информирует Законодательную Думу Томской области о своей деятельности по исполнению федерального и областного законодательства через Департамент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по государственно-правовым вопросам и законопроектной деятельности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 доверенности, выданной Администрацией Томской области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подписанной Губернатором Томской области, заключает от имени Администрации Томской области договоры и соглашения, подписывает исковые заявления и жалобы в суды общей юрисдикции и арбитражные суды;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осуществляет иные функции в соответствии с действующим законодательством.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4.</w:t>
      </w:r>
      <w:r>
        <w:rPr>
          <w:rFonts w:ascii="PT Astra Serif" w:hAnsi="PT Astra Serif"/>
          <w:b w:val="0"/>
          <w:sz w:val="26"/>
          <w:szCs w:val="26"/>
        </w:rPr>
        <w:t xml:space="preserve"> </w:t>
      </w:r>
      <w:r>
        <w:rPr>
          <w:rFonts w:ascii="PT Astra Serif" w:hAnsi="PT Astra Serif"/>
          <w:b w:val="0"/>
          <w:sz w:val="26"/>
          <w:szCs w:val="26"/>
        </w:rPr>
        <w:t xml:space="preserve">Права и обязанности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Для выполнения обязанностей по реализации возложенных на него задач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функций Заместитель вправе: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получать в установленном порядке </w:t>
      </w:r>
      <w:r>
        <w:rPr>
          <w:rFonts w:ascii="PT Astra Serif" w:hAnsi="PT Astra Serif"/>
          <w:sz w:val="26"/>
          <w:szCs w:val="26"/>
        </w:rPr>
        <w:t xml:space="preserve">от органов государственной власти Томской области, органов местного самоуправления, федеральных органов государственной власти, организаций независимо от организационно-правовой формы информацию и материалы по вопросам, связанным с выполнением его функций;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проводить совещания с участием государственных гражданских служащих исполнительных органов Томской области и структурных подразделений Администрации Томской области по вопросам, связанным с выполнением его функций;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вносить на рассмотрение Губернатора Томской области в установленном порядке проекты правовых актов;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образовывать консультативные, совещательные, координационные и иные рабочие группы как временные, так и постоянно действующие;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вносить Губернатору Томской области предложения по структуре, штатам, размеру оплат</w:t>
      </w:r>
      <w:r>
        <w:rPr>
          <w:rFonts w:ascii="PT Astra Serif" w:hAnsi="PT Astra Serif"/>
          <w:sz w:val="26"/>
          <w:szCs w:val="26"/>
        </w:rPr>
        <w:t xml:space="preserve">ы труда, о материальном поощрении и наложении дисциплинарных взысканий применительно к руководителю подведомственного исполнительного органа Томской области, о назначении и освобождении руководителя подведомственного исполнительного органа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совершать иные предусмотренные законодательством действия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для выполнения своих функций.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5. Ответственность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За неисполнение 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12"/>
        <w:ind w:left="6237" w:firstLine="0"/>
        <w:jc w:val="both"/>
        <w:rPr>
          <w:rFonts w:ascii="PT Astra Serif" w:hAnsi="PT Astra Serif"/>
          <w:bCs/>
          <w:szCs w:val="26"/>
        </w:rPr>
        <w:sectPr>
          <w:headerReference w:type="first" r:id="rId9"/>
          <w:footnotePr/>
          <w:endnotePr/>
          <w:type w:val="nextPage"/>
          <w:pgSz w:w="11907" w:h="16840" w:orient="portrait"/>
          <w:pgMar w:top="426" w:right="850" w:bottom="993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bCs/>
          <w:szCs w:val="26"/>
        </w:rPr>
      </w:r>
      <w:r>
        <w:rPr>
          <w:rFonts w:ascii="PT Astra Serif" w:hAnsi="PT Astra Serif"/>
          <w:bCs/>
          <w:szCs w:val="26"/>
        </w:rPr>
      </w:r>
    </w:p>
    <w:p>
      <w:pPr>
        <w:pStyle w:val="730"/>
        <w:ind w:left="4536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  <w:t xml:space="preserve">Приложение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Положению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 заместителе Губернатора Томской области по транспорту, дорожной деятельности и связи</w:t>
      </w:r>
      <w:r>
        <w:rPr>
          <w:rFonts w:ascii="PT Astra Serif" w:hAnsi="PT Astra Serif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Перечень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федеральных органов исполнительной власти и их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территориальных органов, взаимодействие с которыми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организует заместитель Губернатора Томской области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1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по транспорту, дорожной деятельности и связи</w:t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730"/>
        <w:jc w:val="both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/>
          <w:strike/>
          <w:sz w:val="26"/>
          <w:szCs w:val="26"/>
        </w:rPr>
      </w:r>
      <w:r>
        <w:rPr>
          <w:rFonts w:ascii="PT Astra Serif" w:hAnsi="PT Astra Serif"/>
          <w:strike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Министерство экономического развития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Министерство цифрового развития, связи и массовых коммуникаций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Министерство строительства и жилищно-коммунального хозяйства Российской Ф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Министерство транспорта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Федеральная служба по надзору в сфере транспорта.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Федеральное агентство воздушного транспорта.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Федеральное дорожное агентство.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Федеральное агентство железнодорожного транспорта.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Федеральное агентство морского и речного транспорта.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Федеральное агентство водных ресурсов.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Федеральная служба по надзору в сфере связи, информационных технологий и массовых коммуникаций.</w:t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540"/>
        <w:jc w:val="both"/>
        <w:spacing w:before="24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30"/>
        <w:ind w:firstLine="540"/>
        <w:jc w:val="both"/>
        <w:spacing w:before="24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712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7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12"/>
    <w:next w:val="712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12"/>
    <w:next w:val="712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12"/>
    <w:next w:val="712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12"/>
    <w:next w:val="712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12"/>
    <w:next w:val="71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12"/>
    <w:next w:val="712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12"/>
    <w:next w:val="71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12"/>
    <w:next w:val="71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12"/>
    <w:next w:val="71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12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12"/>
    <w:next w:val="712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12"/>
    <w:next w:val="71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12"/>
    <w:next w:val="71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12"/>
    <w:next w:val="71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12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12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12"/>
    <w:next w:val="7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1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1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12"/>
    <w:next w:val="71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12"/>
    <w:next w:val="71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12"/>
    <w:next w:val="71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12"/>
    <w:next w:val="71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12"/>
    <w:next w:val="71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12"/>
    <w:next w:val="71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12"/>
    <w:next w:val="71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12"/>
    <w:next w:val="71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12"/>
    <w:next w:val="71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12"/>
    <w:next w:val="712"/>
    <w:uiPriority w:val="99"/>
    <w:unhideWhenUsed/>
    <w:pPr>
      <w:spacing w:after="0" w:afterAutospacing="0"/>
    </w:pPr>
  </w:style>
  <w:style w:type="paragraph" w:styleId="712" w:default="1">
    <w:name w:val="Normal"/>
    <w:next w:val="712"/>
    <w:link w:val="712"/>
    <w:qFormat/>
    <w:pPr>
      <w:ind w:firstLine="709"/>
    </w:pPr>
    <w:rPr>
      <w:sz w:val="26"/>
      <w:lang w:val="ru-RU" w:eastAsia="ru-RU" w:bidi="ar-SA"/>
    </w:rPr>
  </w:style>
  <w:style w:type="character" w:styleId="713">
    <w:name w:val="Основной шрифт абзаца"/>
    <w:next w:val="713"/>
    <w:link w:val="726"/>
    <w:semiHidden/>
  </w:style>
  <w:style w:type="table" w:styleId="714">
    <w:name w:val="Обычная таблица"/>
    <w:next w:val="714"/>
    <w:link w:val="712"/>
    <w:semiHidden/>
    <w:tblPr/>
  </w:style>
  <w:style w:type="numbering" w:styleId="715">
    <w:name w:val="Нет списка"/>
    <w:next w:val="715"/>
    <w:link w:val="712"/>
    <w:semiHidden/>
  </w:style>
  <w:style w:type="paragraph" w:styleId="716">
    <w:name w:val="Основной текст"/>
    <w:basedOn w:val="712"/>
    <w:next w:val="712"/>
    <w:link w:val="712"/>
    <w:pPr>
      <w:ind w:firstLine="0"/>
      <w:jc w:val="both"/>
    </w:pPr>
    <w:rPr>
      <w:sz w:val="22"/>
    </w:rPr>
  </w:style>
  <w:style w:type="paragraph" w:styleId="717">
    <w:name w:val="Верхний колонтитул"/>
    <w:basedOn w:val="712"/>
    <w:next w:val="717"/>
    <w:link w:val="712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718">
    <w:name w:val="Нижний колонтитул"/>
    <w:basedOn w:val="712"/>
    <w:next w:val="718"/>
    <w:link w:val="712"/>
    <w:pPr>
      <w:tabs>
        <w:tab w:val="center" w:pos="4153" w:leader="none"/>
        <w:tab w:val="right" w:pos="8306" w:leader="none"/>
      </w:tabs>
    </w:pPr>
  </w:style>
  <w:style w:type="character" w:styleId="719">
    <w:name w:val="Номер страницы"/>
    <w:basedOn w:val="713"/>
    <w:next w:val="719"/>
    <w:link w:val="712"/>
  </w:style>
  <w:style w:type="paragraph" w:styleId="720">
    <w:name w:val="Название объекта"/>
    <w:basedOn w:val="712"/>
    <w:next w:val="712"/>
    <w:link w:val="712"/>
    <w:qFormat/>
    <w:pPr>
      <w:jc w:val="center"/>
    </w:pPr>
    <w:rPr>
      <w:b/>
      <w:sz w:val="28"/>
    </w:rPr>
  </w:style>
  <w:style w:type="paragraph" w:styleId="721">
    <w:name w:val="Основной текст 2"/>
    <w:basedOn w:val="712"/>
    <w:next w:val="721"/>
    <w:link w:val="712"/>
    <w:pPr>
      <w:ind w:right="5102" w:firstLine="0"/>
      <w:jc w:val="center"/>
      <w:spacing w:before="120"/>
    </w:pPr>
  </w:style>
  <w:style w:type="paragraph" w:styleId="722">
    <w:name w:val="Обращение"/>
    <w:basedOn w:val="712"/>
    <w:next w:val="712"/>
    <w:link w:val="712"/>
    <w:pPr>
      <w:ind w:firstLine="0"/>
      <w:jc w:val="center"/>
      <w:spacing w:before="240" w:after="120"/>
    </w:pPr>
    <w:rPr>
      <w:b/>
    </w:rPr>
  </w:style>
  <w:style w:type="paragraph" w:styleId="723">
    <w:name w:val="Адресные реквизиты"/>
    <w:basedOn w:val="716"/>
    <w:next w:val="716"/>
    <w:link w:val="712"/>
    <w:pPr>
      <w:jc w:val="left"/>
    </w:pPr>
    <w:rPr>
      <w:sz w:val="16"/>
    </w:rPr>
  </w:style>
  <w:style w:type="paragraph" w:styleId="724">
    <w:name w:val="Адресат"/>
    <w:basedOn w:val="712"/>
    <w:next w:val="724"/>
    <w:link w:val="712"/>
    <w:pPr>
      <w:ind w:firstLine="0"/>
      <w:spacing w:before="120"/>
    </w:pPr>
    <w:rPr>
      <w:b/>
    </w:rPr>
  </w:style>
  <w:style w:type="paragraph" w:styleId="725">
    <w:name w:val="Основной текст 3"/>
    <w:basedOn w:val="712"/>
    <w:next w:val="725"/>
    <w:link w:val="712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726">
    <w:name w:val="Знак1 Знак Знак Знак"/>
    <w:basedOn w:val="712"/>
    <w:next w:val="726"/>
    <w:link w:val="713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727">
    <w:name w:val="Основной текст с отступом"/>
    <w:basedOn w:val="712"/>
    <w:next w:val="727"/>
    <w:link w:val="712"/>
    <w:pPr>
      <w:ind w:left="283"/>
      <w:spacing w:after="120"/>
    </w:pPr>
  </w:style>
  <w:style w:type="paragraph" w:styleId="728">
    <w:name w:val="Текст выноски"/>
    <w:basedOn w:val="712"/>
    <w:next w:val="728"/>
    <w:link w:val="729"/>
    <w:rPr>
      <w:rFonts w:ascii="Tahoma" w:hAnsi="Tahoma" w:cs="Tahoma"/>
      <w:sz w:val="16"/>
      <w:szCs w:val="16"/>
    </w:rPr>
  </w:style>
  <w:style w:type="character" w:styleId="729">
    <w:name w:val="Текст выноски Знак"/>
    <w:next w:val="729"/>
    <w:link w:val="728"/>
    <w:rPr>
      <w:rFonts w:ascii="Tahoma" w:hAnsi="Tahoma" w:cs="Tahoma"/>
      <w:sz w:val="16"/>
      <w:szCs w:val="16"/>
    </w:rPr>
  </w:style>
  <w:style w:type="paragraph" w:styleId="730">
    <w:name w:val="ConsPlusNormal"/>
    <w:next w:val="730"/>
    <w:link w:val="712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731">
    <w:name w:val="ConsPlusTitle"/>
    <w:next w:val="731"/>
    <w:link w:val="712"/>
    <w:uiPriority w:val="99"/>
    <w:pPr>
      <w:widowControl w:val="off"/>
    </w:pPr>
    <w:rPr>
      <w:rFonts w:ascii="Calibri" w:hAnsi="Calibri" w:cs="Calibri"/>
      <w:b/>
      <w:sz w:val="22"/>
      <w:lang w:val="ru-RU" w:eastAsia="ru-RU" w:bidi="ar-SA"/>
    </w:rPr>
  </w:style>
  <w:style w:type="paragraph" w:styleId="732">
    <w:name w:val="Название"/>
    <w:basedOn w:val="712"/>
    <w:next w:val="732"/>
    <w:link w:val="733"/>
    <w:qFormat/>
    <w:pPr>
      <w:ind w:firstLine="0"/>
      <w:jc w:val="center"/>
    </w:pPr>
    <w:rPr>
      <w:b/>
      <w:bCs/>
      <w:sz w:val="28"/>
    </w:rPr>
  </w:style>
  <w:style w:type="character" w:styleId="733">
    <w:name w:val="Название Знак"/>
    <w:next w:val="733"/>
    <w:link w:val="732"/>
    <w:rPr>
      <w:b/>
      <w:bCs/>
      <w:sz w:val="28"/>
    </w:rPr>
  </w:style>
  <w:style w:type="character" w:styleId="1454" w:default="1">
    <w:name w:val="Default Paragraph Font"/>
    <w:uiPriority w:val="1"/>
    <w:semiHidden/>
    <w:unhideWhenUsed/>
  </w:style>
  <w:style w:type="numbering" w:styleId="1455" w:default="1">
    <w:name w:val="No List"/>
    <w:uiPriority w:val="99"/>
    <w:semiHidden/>
    <w:unhideWhenUsed/>
  </w:style>
  <w:style w:type="table" w:styleId="145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>Администрация Томской области</Company>
  <DocSecurity>0</DocSecurity>
  <HyperlinksChanged>false</HyperlinksChanged>
  <ScaleCrop>false</ScaleCrop>
  <SharedDoc>false</SharedDoc>
  <Template>Распоряжение Губернатора ТО +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3</cp:revision>
  <dcterms:created xsi:type="dcterms:W3CDTF">2025-05-05T04:05:00Z</dcterms:created>
  <dcterms:modified xsi:type="dcterms:W3CDTF">2025-05-06T02:44:12Z</dcterms:modified>
  <cp:version>917504</cp:version>
</cp:coreProperties>
</file>