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Ind w:w="575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46"/>
              <w:ind w:right="0"/>
              <w:jc w:val="left"/>
              <w:spacing w:before="480"/>
              <w:rPr>
                <w:rFonts w:ascii="PT Astra Serif" w:hAnsi="PT Astra Serif" w:cs="PT Astra Serif"/>
                <w:sz w:val="26"/>
                <w:szCs w:val="26"/>
                <w:highlight w:val="lightGray"/>
              </w:rP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0"/>
            <w:r>
              <w:rPr>
                <w:rFonts w:ascii="PT Astra Serif" w:hAnsi="PT Astra Serif" w:cs="PT Astra Serif"/>
                <w:sz w:val="26"/>
                <w:szCs w:val="26"/>
                <w:highlight w:val="lightGray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lightGray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pStyle w:val="946"/>
              <w:ind w:right="0"/>
              <w:jc w:val="right"/>
              <w:spacing w:before="48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46"/>
              <w:ind w:right="0"/>
              <w:jc w:val="right"/>
              <w:spacing w:before="48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</w:tbl>
    <w:p>
      <w:pPr>
        <w:ind w:firstLine="540"/>
        <w:jc w:val="center"/>
        <w:widowControl w:val="off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</w:r>
      <w:r>
        <w:rPr>
          <w:rFonts w:ascii="PT Astra Serif" w:hAnsi="PT Astra Serif"/>
          <w:sz w:val="28"/>
          <w:szCs w:val="28"/>
          <w:lang w:bidi="en-US"/>
        </w:rPr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ind w:firstLine="540"/>
        <w:jc w:val="center"/>
        <w:widowControl w:val="off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О внесении изменени</w:t>
      </w:r>
      <w:r>
        <w:rPr>
          <w:rFonts w:ascii="PT Astra Serif" w:hAnsi="PT Astra Serif"/>
          <w:sz w:val="28"/>
          <w:szCs w:val="28"/>
          <w:lang w:bidi="en-US"/>
        </w:rPr>
        <w:t xml:space="preserve">й</w:t>
      </w:r>
      <w:r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>
        <w:rPr>
          <w:rFonts w:ascii="PT Astra Serif" w:hAnsi="PT Astra Serif"/>
          <w:sz w:val="28"/>
          <w:szCs w:val="28"/>
          <w:lang w:bidi="en-US"/>
        </w:rPr>
        <w:t xml:space="preserve">07</w:t>
      </w:r>
      <w:r>
        <w:rPr>
          <w:rFonts w:ascii="PT Astra Serif" w:hAnsi="PT Astra Serif"/>
          <w:sz w:val="28"/>
          <w:szCs w:val="28"/>
          <w:lang w:bidi="en-US"/>
        </w:rPr>
        <w:t xml:space="preserve">.</w:t>
      </w:r>
      <w:r>
        <w:rPr>
          <w:rFonts w:ascii="PT Astra Serif" w:hAnsi="PT Astra Serif"/>
          <w:sz w:val="28"/>
          <w:szCs w:val="28"/>
          <w:lang w:bidi="en-US"/>
        </w:rPr>
        <w:t xml:space="preserve">03</w:t>
      </w:r>
      <w:r>
        <w:rPr>
          <w:rFonts w:ascii="PT Astra Serif" w:hAnsi="PT Astra Serif"/>
          <w:sz w:val="28"/>
          <w:szCs w:val="28"/>
          <w:lang w:bidi="en-US"/>
        </w:rPr>
        <w:t xml:space="preserve">.202</w:t>
      </w:r>
      <w:r>
        <w:rPr>
          <w:rFonts w:ascii="PT Astra Serif" w:hAnsi="PT Astra Serif"/>
          <w:sz w:val="28"/>
          <w:szCs w:val="28"/>
          <w:lang w:bidi="en-US"/>
        </w:rPr>
        <w:t xml:space="preserve">5</w:t>
      </w:r>
      <w:r>
        <w:rPr>
          <w:rFonts w:ascii="PT Astra Serif" w:hAnsi="PT Astra Serif"/>
          <w:sz w:val="28"/>
          <w:szCs w:val="28"/>
          <w:lang w:bidi="en-US"/>
        </w:rPr>
        <w:t xml:space="preserve"> № </w:t>
      </w:r>
      <w:r>
        <w:rPr>
          <w:rFonts w:ascii="PT Astra Serif" w:hAnsi="PT Astra Serif"/>
          <w:sz w:val="28"/>
          <w:szCs w:val="28"/>
          <w:lang w:bidi="en-US"/>
        </w:rPr>
        <w:t xml:space="preserve">17</w:t>
      </w:r>
      <w:r>
        <w:rPr>
          <w:rFonts w:ascii="PT Astra Serif" w:hAnsi="PT Astra Serif"/>
          <w:sz w:val="28"/>
          <w:szCs w:val="28"/>
          <w:lang w:bidi="en-US"/>
        </w:rPr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pStyle w:val="953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5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целях совершенствова</w:t>
      </w:r>
      <w:r>
        <w:rPr>
          <w:rFonts w:ascii="PT Astra Serif" w:hAnsi="PT Astra Serif" w:cs="PT Astra Serif"/>
          <w:sz w:val="28"/>
          <w:szCs w:val="28"/>
        </w:rPr>
        <w:t xml:space="preserve">ния нормативного правового акта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5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ПРИКАЗЫВАЮ: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градостроительного развития </w:t>
      </w:r>
      <w:r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PT Astra Serif"/>
          <w:sz w:val="28"/>
          <w:szCs w:val="28"/>
        </w:rPr>
        <w:t xml:space="preserve">Томской области от </w:t>
      </w:r>
      <w:r>
        <w:rPr>
          <w:rFonts w:ascii="PT Astra Serif" w:hAnsi="PT Astra Serif" w:cs="PT Astra Serif"/>
          <w:sz w:val="28"/>
          <w:szCs w:val="28"/>
        </w:rPr>
        <w:t xml:space="preserve">07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  <w:t xml:space="preserve">03</w:t>
      </w:r>
      <w:r>
        <w:rPr>
          <w:rFonts w:ascii="PT Astra Serif" w:hAnsi="PT Astra Serif" w:cs="PT Astra Serif"/>
          <w:sz w:val="28"/>
          <w:szCs w:val="28"/>
        </w:rPr>
        <w:t xml:space="preserve">.202</w:t>
      </w:r>
      <w:r>
        <w:rPr>
          <w:rFonts w:ascii="PT Astra Serif" w:hAnsi="PT Astra Serif" w:cs="PT Astra Serif"/>
          <w:sz w:val="28"/>
          <w:szCs w:val="28"/>
        </w:rPr>
        <w:t xml:space="preserve">5</w:t>
      </w:r>
      <w:r>
        <w:rPr>
          <w:rFonts w:ascii="PT Astra Serif" w:hAnsi="PT Astra Serif" w:cs="PT Astra Serif"/>
          <w:sz w:val="28"/>
          <w:szCs w:val="28"/>
        </w:rPr>
        <w:t xml:space="preserve"> № 17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«</w:t>
      </w:r>
      <w:r>
        <w:rPr>
          <w:rFonts w:ascii="PT Astra Serif" w:hAnsi="PT Astra Serif" w:cs="PT Astra Serif"/>
          <w:sz w:val="28"/>
          <w:szCs w:val="28"/>
        </w:rPr>
        <w:t xml:space="preserve">О</w:t>
      </w:r>
      <w:r>
        <w:rPr>
          <w:rFonts w:ascii="PT Astra Serif" w:hAnsi="PT Astra Serif" w:cs="PT Astra Serif"/>
          <w:sz w:val="28"/>
          <w:szCs w:val="28"/>
        </w:rPr>
        <w:t xml:space="preserve"> Порядке предоставления лицами, поступающими на должность руководителя областного государственного учреждения, подведомственного Департаменту градостроительного развития Томской области, и руководителями областных государственных учреждений, подведомственн</w:t>
      </w:r>
      <w:r>
        <w:rPr>
          <w:rFonts w:ascii="PT Astra Serif" w:hAnsi="PT Astra Serif" w:cs="PT Astra Serif"/>
          <w:sz w:val="28"/>
          <w:szCs w:val="28"/>
        </w:rPr>
        <w:t xml:space="preserve">ы</w:t>
      </w:r>
      <w:r>
        <w:rPr>
          <w:rFonts w:ascii="PT Astra Serif" w:hAnsi="PT Astra Serif" w:cs="PT Astra Serif"/>
          <w:sz w:val="28"/>
          <w:szCs w:val="28"/>
        </w:rPr>
        <w:t xml:space="preserve">х Департаменту градостроительного развития Томской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</w:t>
      </w:r>
      <w:r>
        <w:rPr>
          <w:rFonts w:ascii="PT Astra Serif" w:hAnsi="PT Astra Serif" w:cs="PT Astra Serif"/>
          <w:sz w:val="28"/>
          <w:szCs w:val="28"/>
        </w:rPr>
        <w:t xml:space="preserve">тних детей</w:t>
      </w:r>
      <w:r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</w:t>
      </w:r>
      <w:r>
        <w:rPr>
          <w:rFonts w:ascii="PT Astra Serif" w:hAnsi="PT Astra Serif" w:cs="PT Astra Serif"/>
          <w:sz w:val="28"/>
          <w:szCs w:val="28"/>
          <w:lang w:val="en-US"/>
        </w:rPr>
        <w:t xml:space="preserve">www</w:t>
      </w:r>
      <w:r>
        <w:rPr>
          <w:rFonts w:ascii="PT Astra Serif" w:hAnsi="PT Astra Serif" w:cs="PT Astra Serif"/>
          <w:sz w:val="28"/>
          <w:szCs w:val="28"/>
        </w:rPr>
        <w:t xml:space="preserve">.pravo.gov.ru, </w:t>
      </w:r>
      <w:r>
        <w:rPr>
          <w:rFonts w:ascii="PT Astra Serif" w:hAnsi="PT Astra Serif" w:cs="PT Astra Serif"/>
          <w:sz w:val="28"/>
          <w:szCs w:val="28"/>
        </w:rPr>
        <w:t xml:space="preserve">13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  <w:t xml:space="preserve">03</w:t>
      </w:r>
      <w:r>
        <w:rPr>
          <w:rFonts w:ascii="PT Astra Serif" w:hAnsi="PT Astra Serif" w:cs="PT Astra Serif"/>
          <w:sz w:val="28"/>
          <w:szCs w:val="28"/>
        </w:rPr>
        <w:t xml:space="preserve">.202</w:t>
      </w:r>
      <w:r>
        <w:rPr>
          <w:rFonts w:ascii="PT Astra Serif" w:hAnsi="PT Astra Serif" w:cs="PT Astra Serif"/>
          <w:sz w:val="28"/>
          <w:szCs w:val="28"/>
        </w:rPr>
        <w:t xml:space="preserve">5</w:t>
      </w:r>
      <w:r>
        <w:rPr>
          <w:rFonts w:ascii="PT Astra Serif" w:hAnsi="PT Astra Serif" w:cs="PT Astra Serif"/>
          <w:sz w:val="28"/>
          <w:szCs w:val="28"/>
        </w:rPr>
        <w:t xml:space="preserve">, </w:t>
        <w:br/>
        <w:t xml:space="preserve">№ </w:t>
      </w:r>
      <w:r>
        <w:rPr>
          <w:rFonts w:ascii="PT Astra Serif" w:hAnsi="PT Astra Serif" w:cs="PT Astra Serif"/>
          <w:sz w:val="28"/>
          <w:szCs w:val="28"/>
        </w:rPr>
        <w:t xml:space="preserve">7001202503130002</w:t>
      </w:r>
      <w:r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 xml:space="preserve">следующие изменения: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  <w:t xml:space="preserve">1) в преамбуле слова «</w:t>
      </w:r>
      <w:r>
        <w:rPr>
          <w:rFonts w:ascii="PT Astra Serif" w:hAnsi="PT Astra Serif" w:cs="PT Astra Serif"/>
          <w:sz w:val="28"/>
          <w:szCs w:val="28"/>
        </w:rPr>
        <w:t xml:space="preserve">с частью пятой статьи 275» заменить словами «со статьей 281.1»;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в </w:t>
      </w:r>
      <w:r>
        <w:rPr>
          <w:rFonts w:ascii="PT Astra Serif" w:hAnsi="PT Astra Serif" w:cs="PT Astra Serif"/>
          <w:sz w:val="28"/>
          <w:szCs w:val="28"/>
        </w:rPr>
        <w:t xml:space="preserve">Порядке предоставления лицами, поступающими на должность руководителя областного государственного учреждения, подведомственного Департаменту градостроительного развития Томской области, и руководителями областных государственных учреждений, подведомственн</w:t>
      </w:r>
      <w:r>
        <w:rPr>
          <w:rFonts w:ascii="PT Astra Serif" w:hAnsi="PT Astra Serif" w:cs="PT Astra Serif"/>
          <w:sz w:val="28"/>
          <w:szCs w:val="28"/>
        </w:rPr>
        <w:t xml:space="preserve">ы</w:t>
      </w:r>
      <w:r>
        <w:rPr>
          <w:rFonts w:ascii="PT Astra Serif" w:hAnsi="PT Astra Serif" w:cs="PT Astra Serif"/>
          <w:sz w:val="28"/>
          <w:szCs w:val="28"/>
        </w:rPr>
        <w:t xml:space="preserve">х Департаменту градостроительного развития Томской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</w:t>
      </w:r>
      <w:r>
        <w:rPr>
          <w:rFonts w:ascii="PT Astra Serif" w:hAnsi="PT Astra Serif" w:cs="PT Astra Serif"/>
          <w:sz w:val="28"/>
          <w:szCs w:val="28"/>
        </w:rPr>
        <w:t xml:space="preserve">тних детей</w:t>
      </w:r>
      <w:r>
        <w:rPr>
          <w:rFonts w:ascii="PT Astra Serif" w:hAnsi="PT Astra Serif" w:cs="PT Astra Serif"/>
          <w:sz w:val="28"/>
          <w:szCs w:val="28"/>
        </w:rPr>
        <w:t xml:space="preserve">, утвержденном указанным приказом: </w:t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  <w:t xml:space="preserve">а) подпункт 2) пункта 3 изложить в следующей редакции: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«2)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руководителями областных государственных учреждений, подведомствен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ных Департаменту градостроительного развития Томской области, - в случае возникновения оснований для представления сведений о расходах в соответствии с Федеральным законом от 03.12.2012 № 230-ФЗ «О контроле за соответствием расходов лиц, замещающих государ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ственные должности, и иных лиц их доходам», - не позднее 30 апреля года, следующего за годом, в котором возникли такие основания.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б) абзац первый пункта 5 изложить в следующей редакции: 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5. Руководитель областного государственного учреждения, подведомстве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нного Департаменту градостроительного развития Томской области, в случае возникновения оснований для представления сведений о расходах в соответствии с Федеральным законом от 03.12.2012 № 230-ФЗ «О контроле за соответствием расходов лиц, замещающих госуд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арственные должности, и иных лиц их доходам»,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не позднее 30 апреля года, следующего за годом, в котором возникли такие основания,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представляет: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в) пункт 7 признать утратившим силу.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pStyle w:val="95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5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 Настоящий приказ вступает в силу со дня его официального опубликования.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10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3609"/>
        <w:gridCol w:w="2893"/>
      </w:tblGrid>
      <w:tr>
        <w:tblPrEx/>
        <w:trPr>
          <w:trHeight w:val="330"/>
        </w:trPr>
        <w:tc>
          <w:tcPr>
            <w:shd w:val="clear" w:color="ffffff" w:fill="ffffff"/>
            <w:tcW w:w="4395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И.о. 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ачальник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департамента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shd w:val="clear" w:color="ffffff" w:fill="ffffff"/>
            <w:tcW w:w="3609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shd w:val="clear" w:color="ffffff" w:fill="ffffff"/>
            <w:tcW w:w="28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r>
          </w:p>
          <w:p>
            <w:pP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r>
          </w:p>
          <w:p>
            <w:pP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</w:r>
          </w:p>
          <w:p>
            <w:pPr>
              <w:ind w:left="354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А</w:t>
            </w: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.</w:t>
            </w: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А</w:t>
            </w: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Татаурова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pStyle w:val="79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79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79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Вяземская В.С.</w:t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sectPr>
      <w:headerReference w:type="default" r:id="rId9"/>
      <w:headerReference w:type="first" r:id="rId10"/>
      <w:footnotePr/>
      <w:endnotePr/>
      <w:type w:val="nextPage"/>
      <w:pgSz w:w="11907" w:h="16840" w:orient="portrait"/>
      <w:pgMar w:top="1134" w:right="567" w:bottom="1108" w:left="1134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357158270"/>
      <w:docPartObj>
        <w:docPartGallery w:val="Page Numbers (Top of Page)"/>
        <w:docPartUnique w:val="true"/>
      </w:docPartObj>
      <w:rPr/>
    </w:sdtPr>
    <w:sdtContent>
      <w:p>
        <w:pPr>
          <w:pStyle w:val="799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t xml:space="preserve">2</w:t>
        </w:r>
        <w:r>
          <w:rPr>
            <w:rFonts w:ascii="PT Astra Serif" w:hAnsi="PT Astra Serif"/>
            <w:b w:val="0"/>
            <w:sz w:val="24"/>
            <w:szCs w:val="24"/>
          </w:rPr>
        </w:r>
        <w:r>
          <w:rPr>
            <w:rFonts w:ascii="PT Astra Serif" w:hAnsi="PT Astra Serif"/>
            <w:b w:val="0"/>
            <w:sz w:val="24"/>
            <w:szCs w:val="24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  <w:b/>
        <w:sz w:val="12"/>
        <w:szCs w:val="12"/>
      </w:rPr>
    </w:r>
    <w:r>
      <w:rPr>
        <w:rFonts w:ascii="PT Astra Serif" w:hAnsi="PT Astra Serif" w:cs="PT Astra Serif"/>
        <w:b/>
        <w:sz w:val="12"/>
        <w:szCs w:val="12"/>
      </w:rPr>
    </w:r>
  </w:p>
  <w:p>
    <w:pPr>
      <w:pStyle w:val="79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градостроительного развития 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9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99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cs="PT Astra Serif"/>
        <w:szCs w:val="28"/>
      </w:rPr>
    </w:r>
    <w:r>
      <w:rPr>
        <w:rFonts w:ascii="PT Astra Serif" w:hAnsi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ascii="PT Astra Serif" w:hAnsi="PT Astra Serif" w:cs="Courier New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ascii="PT Astra Serif" w:hAnsi="PT Astra Serif" w:eastAsia="Times New Roman"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05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2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4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6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8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0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2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4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65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6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27">
    <w:name w:val="Heading 1"/>
    <w:link w:val="780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28">
    <w:name w:val="Heading 2"/>
    <w:link w:val="781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29">
    <w:name w:val="Heading 3"/>
    <w:link w:val="78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30">
    <w:name w:val="Heading 4"/>
    <w:link w:val="78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31">
    <w:name w:val="Heading 5"/>
    <w:link w:val="78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32">
    <w:name w:val="Heading 6"/>
    <w:link w:val="78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33">
    <w:name w:val="Heading 7"/>
    <w:link w:val="78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4">
    <w:name w:val="Heading 8"/>
    <w:link w:val="78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35">
    <w:name w:val="Heading 9"/>
    <w:link w:val="78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36" w:default="1">
    <w:name w:val="Default Paragraph Font"/>
    <w:uiPriority w:val="1"/>
    <w:semiHidden/>
    <w:unhideWhenUsed/>
  </w:style>
  <w:style w:type="table" w:styleId="7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8" w:default="1">
    <w:name w:val="No List"/>
    <w:uiPriority w:val="99"/>
    <w:semiHidden/>
    <w:unhideWhenUsed/>
  </w:style>
  <w:style w:type="table" w:styleId="739">
    <w:name w:val="Plain Table 1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2"/>
    <w:basedOn w:val="737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>
    <w:name w:val="Plain Table 3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>
    <w:name w:val="Plain Table 4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Plain Table 5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>
    <w:name w:val="Grid Table 1 Light"/>
    <w:basedOn w:val="73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73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>
    <w:name w:val="Grid Table 5 Dark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>
    <w:name w:val="Grid Table 6 Colorful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>
    <w:name w:val="Grid Table 7 Colorful"/>
    <w:basedOn w:val="73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>
    <w:name w:val="List Table 1 Light"/>
    <w:basedOn w:val="73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73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3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5 Dark"/>
    <w:basedOn w:val="73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6">
    <w:name w:val="List Table 6 Colorful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7">
    <w:name w:val="List Table 7 Colorful"/>
    <w:basedOn w:val="73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8" w:customStyle="1">
    <w:name w:val="Endnote Text Char"/>
    <w:uiPriority w:val="99"/>
    <w:rPr>
      <w:sz w:val="20"/>
    </w:rPr>
  </w:style>
  <w:style w:type="character" w:styleId="759" w:customStyle="1">
    <w:name w:val="Heading 1 Char"/>
    <w:basedOn w:val="736"/>
    <w:uiPriority w:val="9"/>
    <w:rPr>
      <w:rFonts w:ascii="Arial" w:hAnsi="Arial" w:eastAsia="Arial" w:cs="Arial"/>
      <w:sz w:val="40"/>
      <w:szCs w:val="40"/>
    </w:rPr>
  </w:style>
  <w:style w:type="character" w:styleId="760" w:customStyle="1">
    <w:name w:val="Heading 2 Char"/>
    <w:basedOn w:val="736"/>
    <w:uiPriority w:val="9"/>
    <w:rPr>
      <w:rFonts w:ascii="Arial" w:hAnsi="Arial" w:eastAsia="Arial" w:cs="Arial"/>
      <w:sz w:val="34"/>
    </w:rPr>
  </w:style>
  <w:style w:type="character" w:styleId="761" w:customStyle="1">
    <w:name w:val="Heading 3 Char"/>
    <w:basedOn w:val="736"/>
    <w:uiPriority w:val="9"/>
    <w:rPr>
      <w:rFonts w:ascii="Arial" w:hAnsi="Arial" w:eastAsia="Arial" w:cs="Arial"/>
      <w:sz w:val="30"/>
      <w:szCs w:val="30"/>
    </w:rPr>
  </w:style>
  <w:style w:type="character" w:styleId="762" w:customStyle="1">
    <w:name w:val="Heading 4 Char"/>
    <w:basedOn w:val="736"/>
    <w:uiPriority w:val="9"/>
    <w:rPr>
      <w:rFonts w:ascii="Arial" w:hAnsi="Arial" w:eastAsia="Arial" w:cs="Arial"/>
      <w:b/>
      <w:bCs/>
      <w:sz w:val="26"/>
      <w:szCs w:val="26"/>
    </w:rPr>
  </w:style>
  <w:style w:type="character" w:styleId="763" w:customStyle="1">
    <w:name w:val="Heading 5 Char"/>
    <w:basedOn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64" w:customStyle="1">
    <w:name w:val="Heading 6 Char"/>
    <w:basedOn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65" w:customStyle="1">
    <w:name w:val="Heading 7 Char"/>
    <w:basedOn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6" w:customStyle="1">
    <w:name w:val="Heading 8 Char"/>
    <w:basedOn w:val="736"/>
    <w:uiPriority w:val="9"/>
    <w:rPr>
      <w:rFonts w:ascii="Arial" w:hAnsi="Arial" w:eastAsia="Arial" w:cs="Arial"/>
      <w:i/>
      <w:iCs/>
      <w:sz w:val="22"/>
      <w:szCs w:val="22"/>
    </w:rPr>
  </w:style>
  <w:style w:type="character" w:styleId="767" w:customStyle="1">
    <w:name w:val="Heading 9 Char"/>
    <w:basedOn w:val="736"/>
    <w:uiPriority w:val="9"/>
    <w:rPr>
      <w:rFonts w:ascii="Arial" w:hAnsi="Arial" w:eastAsia="Arial" w:cs="Arial"/>
      <w:i/>
      <w:iCs/>
      <w:sz w:val="21"/>
      <w:szCs w:val="21"/>
    </w:rPr>
  </w:style>
  <w:style w:type="character" w:styleId="768" w:customStyle="1">
    <w:name w:val="Title Char"/>
    <w:basedOn w:val="736"/>
    <w:uiPriority w:val="10"/>
    <w:rPr>
      <w:sz w:val="48"/>
      <w:szCs w:val="48"/>
    </w:rPr>
  </w:style>
  <w:style w:type="character" w:styleId="769" w:customStyle="1">
    <w:name w:val="Subtitle Char"/>
    <w:basedOn w:val="736"/>
    <w:uiPriority w:val="11"/>
    <w:rPr>
      <w:sz w:val="24"/>
      <w:szCs w:val="24"/>
    </w:rPr>
  </w:style>
  <w:style w:type="character" w:styleId="770" w:customStyle="1">
    <w:name w:val="Quote Char"/>
    <w:uiPriority w:val="29"/>
    <w:rPr>
      <w:i/>
    </w:rPr>
  </w:style>
  <w:style w:type="character" w:styleId="771" w:customStyle="1">
    <w:name w:val="Intense Quote Char"/>
    <w:uiPriority w:val="30"/>
    <w:rPr>
      <w:i/>
    </w:rPr>
  </w:style>
  <w:style w:type="character" w:styleId="772" w:customStyle="1">
    <w:name w:val="Header Char"/>
    <w:basedOn w:val="736"/>
    <w:uiPriority w:val="99"/>
  </w:style>
  <w:style w:type="character" w:styleId="773" w:customStyle="1">
    <w:name w:val="Footer Char"/>
    <w:basedOn w:val="736"/>
    <w:uiPriority w:val="99"/>
  </w:style>
  <w:style w:type="character" w:styleId="774" w:customStyle="1">
    <w:name w:val="Caption Char"/>
    <w:uiPriority w:val="99"/>
  </w:style>
  <w:style w:type="character" w:styleId="775" w:customStyle="1">
    <w:name w:val="Footnote Text Char"/>
    <w:uiPriority w:val="99"/>
    <w:rPr>
      <w:sz w:val="18"/>
    </w:rPr>
  </w:style>
  <w:style w:type="paragraph" w:styleId="776">
    <w:name w:val="endnote text"/>
    <w:basedOn w:val="726"/>
    <w:link w:val="777"/>
    <w:uiPriority w:val="99"/>
    <w:semiHidden/>
    <w:unhideWhenUsed/>
  </w:style>
  <w:style w:type="character" w:styleId="777" w:customStyle="1">
    <w:name w:val="Текст концевой сноски Знак"/>
    <w:link w:val="776"/>
    <w:uiPriority w:val="99"/>
    <w:rPr>
      <w:sz w:val="20"/>
    </w:rPr>
  </w:style>
  <w:style w:type="character" w:styleId="778">
    <w:name w:val="endnote reference"/>
    <w:basedOn w:val="736"/>
    <w:uiPriority w:val="99"/>
    <w:semiHidden/>
    <w:unhideWhenUsed/>
    <w:rPr>
      <w:vertAlign w:val="superscript"/>
    </w:rPr>
  </w:style>
  <w:style w:type="paragraph" w:styleId="779">
    <w:name w:val="table of figures"/>
    <w:basedOn w:val="726"/>
    <w:next w:val="726"/>
    <w:uiPriority w:val="99"/>
    <w:unhideWhenUsed/>
  </w:style>
  <w:style w:type="character" w:styleId="780" w:customStyle="1">
    <w:name w:val="Заголовок 1 Знак"/>
    <w:link w:val="727"/>
    <w:uiPriority w:val="9"/>
    <w:rPr>
      <w:rFonts w:ascii="Arial" w:hAnsi="Arial" w:eastAsia="Arial"/>
      <w:sz w:val="40"/>
      <w:szCs w:val="40"/>
      <w:lang w:bidi="ar-SA"/>
    </w:rPr>
  </w:style>
  <w:style w:type="character" w:styleId="781" w:customStyle="1">
    <w:name w:val="Заголовок 2 Знак"/>
    <w:link w:val="728"/>
    <w:uiPriority w:val="9"/>
    <w:rPr>
      <w:rFonts w:ascii="Arial" w:hAnsi="Arial" w:eastAsia="Arial"/>
      <w:sz w:val="34"/>
      <w:lang w:bidi="ar-SA"/>
    </w:rPr>
  </w:style>
  <w:style w:type="character" w:styleId="782" w:customStyle="1">
    <w:name w:val="Заголовок 3 Знак"/>
    <w:link w:val="729"/>
    <w:uiPriority w:val="9"/>
    <w:rPr>
      <w:rFonts w:ascii="Arial" w:hAnsi="Arial" w:eastAsia="Arial"/>
      <w:sz w:val="30"/>
      <w:szCs w:val="30"/>
      <w:lang w:bidi="ar-SA"/>
    </w:rPr>
  </w:style>
  <w:style w:type="character" w:styleId="783" w:customStyle="1">
    <w:name w:val="Заголовок 4 Знак"/>
    <w:link w:val="730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84" w:customStyle="1">
    <w:name w:val="Заголовок 5 Знак"/>
    <w:link w:val="731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85" w:customStyle="1">
    <w:name w:val="Заголовок 6 Знак"/>
    <w:link w:val="732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86" w:customStyle="1">
    <w:name w:val="Заголовок 7 Знак"/>
    <w:link w:val="733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87" w:customStyle="1">
    <w:name w:val="Заголовок 8 Знак"/>
    <w:link w:val="734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88" w:customStyle="1">
    <w:name w:val="Заголовок 9 Знак"/>
    <w:link w:val="735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89">
    <w:name w:val="List Paragraph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90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91">
    <w:name w:val="Title"/>
    <w:link w:val="792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92" w:customStyle="1">
    <w:name w:val="Заголовок Знак"/>
    <w:link w:val="791"/>
    <w:uiPriority w:val="10"/>
    <w:rPr>
      <w:sz w:val="48"/>
      <w:szCs w:val="48"/>
      <w:lang w:bidi="ar-SA"/>
    </w:rPr>
  </w:style>
  <w:style w:type="paragraph" w:styleId="793">
    <w:name w:val="Subtitle"/>
    <w:link w:val="794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94" w:customStyle="1">
    <w:name w:val="Подзаголовок Знак"/>
    <w:link w:val="793"/>
    <w:uiPriority w:val="11"/>
    <w:rPr>
      <w:sz w:val="24"/>
      <w:szCs w:val="24"/>
      <w:lang w:bidi="ar-SA"/>
    </w:rPr>
  </w:style>
  <w:style w:type="paragraph" w:styleId="795">
    <w:name w:val="Quote"/>
    <w:link w:val="796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96" w:customStyle="1">
    <w:name w:val="Цитата 2 Знак"/>
    <w:link w:val="795"/>
    <w:uiPriority w:val="29"/>
    <w:rPr>
      <w:i/>
      <w:lang w:val="ru-RU" w:eastAsia="ru-RU" w:bidi="ar-SA"/>
    </w:rPr>
  </w:style>
  <w:style w:type="paragraph" w:styleId="797">
    <w:name w:val="Intense Quote"/>
    <w:link w:val="7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98" w:customStyle="1">
    <w:name w:val="Выделенная цитата Знак"/>
    <w:link w:val="797"/>
    <w:uiPriority w:val="30"/>
    <w:rPr>
      <w:i/>
      <w:shd w:val="clear" w:color="auto" w:fill="f2f2f2"/>
      <w:lang w:val="ru-RU" w:eastAsia="ru-RU" w:bidi="ar-SA"/>
    </w:rPr>
  </w:style>
  <w:style w:type="paragraph" w:styleId="799">
    <w:name w:val="Header"/>
    <w:basedOn w:val="726"/>
    <w:link w:val="800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00" w:customStyle="1">
    <w:name w:val="Верхний колонтитул Знак"/>
    <w:link w:val="799"/>
    <w:uiPriority w:val="99"/>
  </w:style>
  <w:style w:type="paragraph" w:styleId="801">
    <w:name w:val="Footer"/>
    <w:basedOn w:val="726"/>
    <w:link w:val="802"/>
    <w:uiPriority w:val="99"/>
    <w:pPr>
      <w:tabs>
        <w:tab w:val="center" w:pos="4153" w:leader="none"/>
        <w:tab w:val="right" w:pos="8306" w:leader="none"/>
      </w:tabs>
    </w:pPr>
  </w:style>
  <w:style w:type="character" w:styleId="802" w:customStyle="1">
    <w:name w:val="Нижний колонтитул Знак"/>
    <w:link w:val="801"/>
    <w:uiPriority w:val="99"/>
  </w:style>
  <w:style w:type="table" w:styleId="80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4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5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7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29">
    <w:name w:val="Hyperlink"/>
    <w:uiPriority w:val="99"/>
    <w:unhideWhenUsed/>
    <w:rPr>
      <w:color w:val="0000ff"/>
      <w:u w:val="single"/>
    </w:rPr>
  </w:style>
  <w:style w:type="paragraph" w:styleId="930">
    <w:name w:val="footnote text"/>
    <w:link w:val="931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31" w:customStyle="1">
    <w:name w:val="Текст сноски Знак"/>
    <w:link w:val="930"/>
    <w:uiPriority w:val="99"/>
    <w:semiHidden/>
    <w:rPr>
      <w:sz w:val="18"/>
      <w:lang w:bidi="ar-SA"/>
    </w:rPr>
  </w:style>
  <w:style w:type="character" w:styleId="932">
    <w:name w:val="footnote reference"/>
    <w:uiPriority w:val="99"/>
    <w:unhideWhenUsed/>
    <w:rPr>
      <w:vertAlign w:val="superscript"/>
    </w:rPr>
  </w:style>
  <w:style w:type="paragraph" w:styleId="933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4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5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6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7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8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9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40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41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42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43">
    <w:name w:val="Body Text"/>
    <w:basedOn w:val="726"/>
    <w:next w:val="726"/>
    <w:pPr>
      <w:jc w:val="both"/>
    </w:pPr>
    <w:rPr>
      <w:sz w:val="22"/>
    </w:rPr>
  </w:style>
  <w:style w:type="character" w:styleId="944">
    <w:name w:val="page number"/>
    <w:basedOn w:val="736"/>
  </w:style>
  <w:style w:type="paragraph" w:styleId="945">
    <w:name w:val="Caption"/>
    <w:basedOn w:val="726"/>
    <w:next w:val="726"/>
    <w:link w:val="774"/>
    <w:pPr>
      <w:jc w:val="center"/>
    </w:pPr>
    <w:rPr>
      <w:b/>
      <w:sz w:val="28"/>
    </w:rPr>
  </w:style>
  <w:style w:type="paragraph" w:styleId="946">
    <w:name w:val="Body Text 2"/>
    <w:basedOn w:val="726"/>
    <w:pPr>
      <w:ind w:right="5102"/>
      <w:jc w:val="center"/>
      <w:spacing w:before="120"/>
    </w:pPr>
  </w:style>
  <w:style w:type="paragraph" w:styleId="947" w:customStyle="1">
    <w:name w:val="Обращение"/>
    <w:basedOn w:val="726"/>
    <w:next w:val="726"/>
    <w:pPr>
      <w:jc w:val="center"/>
      <w:spacing w:before="240" w:after="120"/>
    </w:pPr>
    <w:rPr>
      <w:b/>
    </w:rPr>
  </w:style>
  <w:style w:type="paragraph" w:styleId="948" w:customStyle="1">
    <w:name w:val="Адресные реквизиты"/>
    <w:basedOn w:val="943"/>
    <w:next w:val="943"/>
    <w:pPr>
      <w:jc w:val="left"/>
    </w:pPr>
    <w:rPr>
      <w:sz w:val="16"/>
    </w:rPr>
  </w:style>
  <w:style w:type="paragraph" w:styleId="949" w:customStyle="1">
    <w:name w:val="Адресат"/>
    <w:basedOn w:val="726"/>
    <w:pPr>
      <w:spacing w:before="120"/>
    </w:pPr>
    <w:rPr>
      <w:b/>
    </w:rPr>
  </w:style>
  <w:style w:type="paragraph" w:styleId="950">
    <w:name w:val="Body Text 3"/>
    <w:basedOn w:val="726"/>
    <w:pPr>
      <w:spacing w:before="120"/>
      <w:tabs>
        <w:tab w:val="left" w:pos="7371" w:leader="none"/>
      </w:tabs>
    </w:pPr>
    <w:rPr>
      <w:sz w:val="28"/>
    </w:rPr>
  </w:style>
  <w:style w:type="paragraph" w:styleId="951">
    <w:name w:val="Balloon Text"/>
    <w:basedOn w:val="726"/>
    <w:link w:val="952"/>
    <w:uiPriority w:val="99"/>
    <w:semiHidden/>
    <w:unhideWhenUsed/>
    <w:rPr>
      <w:rFonts w:ascii="Tahoma" w:hAnsi="Tahoma"/>
      <w:sz w:val="16"/>
      <w:szCs w:val="16"/>
    </w:rPr>
  </w:style>
  <w:style w:type="character" w:styleId="952" w:customStyle="1">
    <w:name w:val="Текст выноски Знак"/>
    <w:link w:val="951"/>
    <w:uiPriority w:val="99"/>
    <w:semiHidden/>
    <w:rPr>
      <w:rFonts w:ascii="Tahoma" w:hAnsi="Tahoma" w:cs="Tahoma"/>
      <w:sz w:val="16"/>
      <w:szCs w:val="16"/>
    </w:rPr>
  </w:style>
  <w:style w:type="paragraph" w:styleId="953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54">
    <w:name w:val="Body Text Indent"/>
    <w:basedOn w:val="726"/>
    <w:link w:val="955"/>
    <w:uiPriority w:val="99"/>
    <w:semiHidden/>
    <w:unhideWhenUsed/>
    <w:pPr>
      <w:ind w:left="283"/>
      <w:spacing w:after="120"/>
    </w:pPr>
  </w:style>
  <w:style w:type="character" w:styleId="955" w:customStyle="1">
    <w:name w:val="Основной текст с отступом Знак"/>
    <w:link w:val="954"/>
    <w:uiPriority w:val="99"/>
    <w:semiHidden/>
    <w:rPr>
      <w:sz w:val="22"/>
      <w:szCs w:val="22"/>
      <w:lang w:eastAsia="en-US" w:bidi="en-US"/>
    </w:rPr>
  </w:style>
  <w:style w:type="paragraph" w:styleId="956" w:customStyle="1">
    <w:name w:val="Заголовок 11"/>
    <w:basedOn w:val="801"/>
    <w:next w:val="80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57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958" w:customStyle="1">
    <w:name w:val="Исполнитель"/>
    <w:basedOn w:val="726"/>
    <w:pPr>
      <w:ind w:left="-108"/>
    </w:pPr>
    <w:rPr>
      <w:szCs w:val="24"/>
    </w:rPr>
  </w:style>
  <w:style w:type="character" w:styleId="959">
    <w:name w:val="Emphasis"/>
    <w:basedOn w:val="736"/>
    <w:uiPriority w:val="20"/>
    <w:qFormat/>
    <w:rPr>
      <w:i/>
      <w:iCs/>
    </w:rPr>
  </w:style>
  <w:style w:type="character" w:styleId="960">
    <w:name w:val="annotation reference"/>
    <w:basedOn w:val="736"/>
    <w:uiPriority w:val="99"/>
    <w:semiHidden/>
    <w:unhideWhenUsed/>
    <w:rPr>
      <w:sz w:val="16"/>
      <w:szCs w:val="16"/>
    </w:rPr>
  </w:style>
  <w:style w:type="paragraph" w:styleId="961">
    <w:name w:val="annotation text"/>
    <w:basedOn w:val="726"/>
    <w:link w:val="962"/>
    <w:uiPriority w:val="99"/>
    <w:semiHidden/>
    <w:unhideWhenUsed/>
  </w:style>
  <w:style w:type="character" w:styleId="962" w:customStyle="1">
    <w:name w:val="Текст примечания Знак"/>
    <w:basedOn w:val="736"/>
    <w:link w:val="961"/>
    <w:uiPriority w:val="99"/>
    <w:semiHidden/>
  </w:style>
  <w:style w:type="paragraph" w:styleId="963">
    <w:name w:val="annotation subject"/>
    <w:basedOn w:val="961"/>
    <w:next w:val="961"/>
    <w:link w:val="964"/>
    <w:uiPriority w:val="99"/>
    <w:semiHidden/>
    <w:unhideWhenUsed/>
    <w:rPr>
      <w:b/>
      <w:bCs/>
    </w:rPr>
  </w:style>
  <w:style w:type="character" w:styleId="964" w:customStyle="1">
    <w:name w:val="Тема примечания Знак"/>
    <w:basedOn w:val="962"/>
    <w:link w:val="963"/>
    <w:uiPriority w:val="99"/>
    <w:semiHidden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1512B-039D-4148-97D8-8766DC34F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Васильева Алена Александровна</dc:creator>
  <cp:lastModifiedBy>vyazemskayavs</cp:lastModifiedBy>
  <cp:revision>7</cp:revision>
  <dcterms:created xsi:type="dcterms:W3CDTF">2026-07-01T08:45:00Z</dcterms:created>
  <dcterms:modified xsi:type="dcterms:W3CDTF">2026-07-23T07:42:39Z</dcterms:modified>
</cp:coreProperties>
</file>